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8B842">
      <w:pPr>
        <w:spacing w:line="400" w:lineRule="exac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附件1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-1</w:t>
      </w:r>
      <w:r>
        <w:rPr>
          <w:rFonts w:ascii="Times New Roman" w:hAnsi="Times New Roman" w:eastAsia="黑体" w:cs="Times New Roman"/>
          <w:sz w:val="24"/>
        </w:rPr>
        <w:t>：</w:t>
      </w:r>
    </w:p>
    <w:p w14:paraId="47132D68">
      <w:pPr>
        <w:spacing w:beforeLines="50" w:afterLines="50" w:line="400" w:lineRule="exact"/>
        <w:ind w:firstLine="3240" w:firstLineChars="900"/>
        <w:rPr>
          <w:rFonts w:ascii="Times New Roman" w:hAnsi="Times New Roman" w:eastAsia="方正小标宋_GBK" w:cs="Times New Roman"/>
          <w:bCs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泰州市人民医院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2024年公开招聘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高层次人才岗位表</w:t>
      </w:r>
    </w:p>
    <w:tbl>
      <w:tblPr>
        <w:tblStyle w:val="6"/>
        <w:tblW w:w="1423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47"/>
        <w:gridCol w:w="1569"/>
        <w:gridCol w:w="1840"/>
        <w:gridCol w:w="4950"/>
        <w:gridCol w:w="868"/>
        <w:gridCol w:w="1134"/>
        <w:gridCol w:w="1432"/>
      </w:tblGrid>
      <w:tr w14:paraId="154C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95" w:type="dxa"/>
            <w:vAlign w:val="center"/>
          </w:tcPr>
          <w:p w14:paraId="41F52649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岗位</w:t>
            </w:r>
          </w:p>
          <w:p w14:paraId="6911D9E9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代码</w:t>
            </w:r>
          </w:p>
        </w:tc>
        <w:tc>
          <w:tcPr>
            <w:tcW w:w="1647" w:type="dxa"/>
            <w:vAlign w:val="center"/>
          </w:tcPr>
          <w:p w14:paraId="473EDB81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岗位名称</w:t>
            </w:r>
          </w:p>
        </w:tc>
        <w:tc>
          <w:tcPr>
            <w:tcW w:w="1569" w:type="dxa"/>
            <w:vAlign w:val="center"/>
          </w:tcPr>
          <w:p w14:paraId="1EB9E8D1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编制性质</w:t>
            </w:r>
          </w:p>
        </w:tc>
        <w:tc>
          <w:tcPr>
            <w:tcW w:w="1840" w:type="dxa"/>
            <w:vAlign w:val="center"/>
          </w:tcPr>
          <w:p w14:paraId="318CD570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岗位类别</w:t>
            </w:r>
          </w:p>
        </w:tc>
        <w:tc>
          <w:tcPr>
            <w:tcW w:w="4950" w:type="dxa"/>
            <w:vAlign w:val="center"/>
          </w:tcPr>
          <w:p w14:paraId="56590C15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868" w:type="dxa"/>
            <w:vAlign w:val="center"/>
          </w:tcPr>
          <w:p w14:paraId="279E6C79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招聘人数</w:t>
            </w:r>
          </w:p>
        </w:tc>
        <w:tc>
          <w:tcPr>
            <w:tcW w:w="1134" w:type="dxa"/>
            <w:vAlign w:val="center"/>
          </w:tcPr>
          <w:p w14:paraId="373B3667">
            <w:pPr>
              <w:spacing w:line="360" w:lineRule="exact"/>
              <w:jc w:val="center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432" w:type="dxa"/>
            <w:vAlign w:val="center"/>
          </w:tcPr>
          <w:p w14:paraId="7AEFAC8A">
            <w:pPr>
              <w:spacing w:line="360" w:lineRule="exact"/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大标宋_GBK" w:cs="Times New Roman"/>
                <w:bCs/>
                <w:sz w:val="28"/>
                <w:szCs w:val="28"/>
              </w:rPr>
              <w:t>其他条件</w:t>
            </w:r>
          </w:p>
        </w:tc>
      </w:tr>
      <w:tr w14:paraId="582A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0AE9BE1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01</w:t>
            </w:r>
          </w:p>
        </w:tc>
        <w:tc>
          <w:tcPr>
            <w:tcW w:w="1647" w:type="dxa"/>
            <w:vAlign w:val="center"/>
          </w:tcPr>
          <w:p w14:paraId="565BFD0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临床医师</w:t>
            </w:r>
          </w:p>
        </w:tc>
        <w:tc>
          <w:tcPr>
            <w:tcW w:w="1569" w:type="dxa"/>
            <w:vMerge w:val="restart"/>
            <w:vAlign w:val="center"/>
          </w:tcPr>
          <w:p w14:paraId="62A3ABB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差额拨款</w:t>
            </w:r>
          </w:p>
          <w:p w14:paraId="0D68192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事业编制</w:t>
            </w:r>
          </w:p>
        </w:tc>
        <w:tc>
          <w:tcPr>
            <w:tcW w:w="1840" w:type="dxa"/>
            <w:vAlign w:val="center"/>
          </w:tcPr>
          <w:p w14:paraId="540EBED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专业技术岗</w:t>
            </w:r>
          </w:p>
        </w:tc>
        <w:tc>
          <w:tcPr>
            <w:tcW w:w="4950" w:type="dxa"/>
            <w:vAlign w:val="center"/>
          </w:tcPr>
          <w:p w14:paraId="05ACAFF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临床医学类、口腔医学类、中医类</w:t>
            </w:r>
          </w:p>
        </w:tc>
        <w:tc>
          <w:tcPr>
            <w:tcW w:w="868" w:type="dxa"/>
            <w:vAlign w:val="center"/>
          </w:tcPr>
          <w:p w14:paraId="75AB3E5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23E10B2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研究生</w:t>
            </w:r>
          </w:p>
        </w:tc>
        <w:tc>
          <w:tcPr>
            <w:tcW w:w="1432" w:type="dxa"/>
            <w:vMerge w:val="restart"/>
            <w:vAlign w:val="center"/>
          </w:tcPr>
          <w:p w14:paraId="0419BE7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具有博士学位</w:t>
            </w:r>
          </w:p>
        </w:tc>
      </w:tr>
      <w:tr w14:paraId="3422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5" w:type="dxa"/>
            <w:vAlign w:val="center"/>
          </w:tcPr>
          <w:p w14:paraId="22A6B05F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 w14:paraId="2967879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科研人员</w:t>
            </w:r>
          </w:p>
        </w:tc>
        <w:tc>
          <w:tcPr>
            <w:tcW w:w="1569" w:type="dxa"/>
            <w:vMerge w:val="continue"/>
            <w:vAlign w:val="center"/>
          </w:tcPr>
          <w:p w14:paraId="4EE7961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 w14:paraId="73CF808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专业技术岗</w:t>
            </w:r>
          </w:p>
        </w:tc>
        <w:tc>
          <w:tcPr>
            <w:tcW w:w="4950" w:type="dxa"/>
            <w:vAlign w:val="center"/>
          </w:tcPr>
          <w:p w14:paraId="7A56BE2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医学类、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药学类、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生物工程类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公共卫生类</w:t>
            </w:r>
          </w:p>
        </w:tc>
        <w:tc>
          <w:tcPr>
            <w:tcW w:w="868" w:type="dxa"/>
            <w:vAlign w:val="center"/>
          </w:tcPr>
          <w:p w14:paraId="5B99FCC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1F73B45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32" w:type="dxa"/>
            <w:vMerge w:val="continue"/>
            <w:vAlign w:val="center"/>
          </w:tcPr>
          <w:p w14:paraId="5C5DBD6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 w14:paraId="79E19088">
      <w:pPr>
        <w:spacing w:line="280" w:lineRule="exact"/>
        <w:ind w:firstLine="596" w:firstLineChars="198"/>
        <w:rPr>
          <w:rFonts w:ascii="Times New Roman" w:hAnsi="Times New Roman" w:eastAsia="楷体_GB2312" w:cs="Times New Roman"/>
          <w:b/>
          <w:sz w:val="30"/>
          <w:szCs w:val="30"/>
        </w:rPr>
      </w:pPr>
    </w:p>
    <w:p w14:paraId="49C5E2C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90F5AB-CE89-4C2B-9112-BD6122DEAB4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F520847-FBA8-4B92-8B16-D3A3D1EF04B4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41CEE91-6CF2-466A-96D9-F0E4562C813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E59E192-1302-4CC4-88A9-8D1A03AFDAF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8C7D77-24F5-41D1-912F-31C2B00EEB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TI0YmQzYjA1OTAwZWEzYmE4MWY2YmZhZjE0YWIifQ=="/>
  </w:docVars>
  <w:rsids>
    <w:rsidRoot w:val="00000000"/>
    <w:rsid w:val="5CC5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2024-08-30T07:43:57Z</dcterms:created>
  <dc:creator>13208</dc:creator>
  <cp:lastModifiedBy>Liu Weikang</cp:lastModifiedBy>
  <dcterms:modified xsi:type="dcterms:W3CDTF">2024-08-30T07:44:03Z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A8AD48A762BA47719367F4231D3DD31B_12</vt:lpwstr>
  </property>
</Properties>
</file>