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黑体" w:eastAsia="黑体" w:cs="宋体"/>
          <w:color w:val="262626" w:themeColor="text1" w:themeTint="D9"/>
          <w:kern w:val="0"/>
          <w:szCs w:val="32"/>
          <w14:textFill>
            <w14:solidFill>
              <w14:schemeClr w14:val="tx1">
                <w14:lumMod w14:val="85000"/>
                <w14:lumOff w14:val="15000"/>
              </w14:schemeClr>
            </w14:solidFill>
          </w14:textFill>
        </w:rPr>
      </w:pPr>
      <w:r>
        <w:rPr>
          <w:rFonts w:hint="eastAsia" w:ascii="黑体" w:hAnsi="黑体" w:eastAsia="黑体" w:cs="宋体"/>
          <w:color w:val="262626" w:themeColor="text1" w:themeTint="D9"/>
          <w:kern w:val="0"/>
          <w:szCs w:val="32"/>
          <w14:textFill>
            <w14:solidFill>
              <w14:schemeClr w14:val="tx1">
                <w14:lumMod w14:val="85000"/>
                <w14:lumOff w14:val="15000"/>
              </w14:schemeClr>
            </w14:solidFill>
          </w14:textFill>
        </w:rPr>
        <w:t>附件</w:t>
      </w:r>
    </w:p>
    <w:p>
      <w:pPr>
        <w:spacing w:line="480" w:lineRule="exact"/>
        <w:jc w:val="center"/>
        <w:rPr>
          <w:color w:val="262626" w:themeColor="text1" w:themeTint="D9"/>
          <w14:textFill>
            <w14:solidFill>
              <w14:schemeClr w14:val="tx1">
                <w14:lumMod w14:val="85000"/>
                <w14:lumOff w14:val="15000"/>
              </w14:schemeClr>
            </w14:solidFill>
          </w14:textFill>
        </w:rPr>
      </w:pPr>
      <w:bookmarkStart w:id="0" w:name="_GoBack"/>
      <w:r>
        <w:rPr>
          <w:rFonts w:hint="eastAsia" w:ascii="方正小标宋_GBK" w:hAnsi="等线" w:eastAsia="方正小标宋_GBK" w:cs="宋体"/>
          <w:color w:val="262626" w:themeColor="text1" w:themeTint="D9"/>
          <w:kern w:val="0"/>
          <w:szCs w:val="32"/>
          <w14:textFill>
            <w14:solidFill>
              <w14:schemeClr w14:val="tx1">
                <w14:lumMod w14:val="85000"/>
                <w14:lumOff w14:val="15000"/>
              </w14:schemeClr>
            </w14:solidFill>
          </w14:textFill>
        </w:rPr>
        <w:t>202</w:t>
      </w:r>
      <w:r>
        <w:rPr>
          <w:rFonts w:hint="eastAsia" w:ascii="方正小标宋_GBK" w:hAnsi="等线" w:eastAsia="方正小标宋_GBK" w:cs="宋体"/>
          <w:color w:val="262626" w:themeColor="text1" w:themeTint="D9"/>
          <w:kern w:val="0"/>
          <w:szCs w:val="32"/>
          <w:lang w:val="en-US" w:eastAsia="zh-CN"/>
          <w14:textFill>
            <w14:solidFill>
              <w14:schemeClr w14:val="tx1">
                <w14:lumMod w14:val="85000"/>
                <w14:lumOff w14:val="15000"/>
              </w14:schemeClr>
            </w14:solidFill>
          </w14:textFill>
        </w:rPr>
        <w:t>4</w:t>
      </w:r>
      <w:r>
        <w:rPr>
          <w:rFonts w:hint="eastAsia" w:ascii="方正小标宋_GBK" w:hAnsi="等线" w:eastAsia="方正小标宋_GBK" w:cs="宋体"/>
          <w:color w:val="262626" w:themeColor="text1" w:themeTint="D9"/>
          <w:kern w:val="0"/>
          <w:szCs w:val="32"/>
          <w14:textFill>
            <w14:solidFill>
              <w14:schemeClr w14:val="tx1">
                <w14:lumMod w14:val="85000"/>
                <w14:lumOff w14:val="15000"/>
              </w14:schemeClr>
            </w14:solidFill>
          </w14:textFill>
        </w:rPr>
        <w:t>年度泰州市中医药科技项目拟立项名单</w:t>
      </w:r>
    </w:p>
    <w:bookmarkEnd w:id="0"/>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9821"/>
        <w:gridCol w:w="1129"/>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295" w:type="pct"/>
            <w:shd w:val="clear" w:color="auto" w:fill="auto"/>
            <w:vAlign w:val="center"/>
          </w:tcPr>
          <w:p>
            <w:pPr>
              <w:widowControl/>
              <w:spacing w:line="240" w:lineRule="exact"/>
              <w:jc w:val="center"/>
              <w:rPr>
                <w:rFonts w:ascii="方正黑体_GBK" w:hAnsi="等线" w:eastAsia="方正黑体_GBK" w:cs="宋体"/>
                <w:color w:val="262626" w:themeColor="text1" w:themeTint="D9"/>
                <w:kern w:val="0"/>
                <w:sz w:val="21"/>
                <w:szCs w:val="18"/>
                <w14:textFill>
                  <w14:solidFill>
                    <w14:schemeClr w14:val="tx1">
                      <w14:lumMod w14:val="85000"/>
                      <w14:lumOff w14:val="15000"/>
                    </w14:schemeClr>
                  </w14:solidFill>
                </w14:textFill>
              </w:rPr>
            </w:pPr>
            <w:r>
              <w:rPr>
                <w:rFonts w:hint="eastAsia" w:ascii="方正黑体_GBK" w:hAnsi="等线" w:eastAsia="方正黑体_GBK" w:cs="宋体"/>
                <w:color w:val="262626" w:themeColor="text1" w:themeTint="D9"/>
                <w:kern w:val="0"/>
                <w:sz w:val="21"/>
                <w:szCs w:val="18"/>
                <w14:textFill>
                  <w14:solidFill>
                    <w14:schemeClr w14:val="tx1">
                      <w14:lumMod w14:val="85000"/>
                      <w14:lumOff w14:val="15000"/>
                    </w14:schemeClr>
                  </w14:solidFill>
                </w14:textFill>
              </w:rPr>
              <w:t>序号</w:t>
            </w:r>
          </w:p>
        </w:tc>
        <w:tc>
          <w:tcPr>
            <w:tcW w:w="3463" w:type="pct"/>
            <w:shd w:val="clear" w:color="auto" w:fill="auto"/>
            <w:vAlign w:val="center"/>
          </w:tcPr>
          <w:p>
            <w:pPr>
              <w:widowControl/>
              <w:spacing w:line="240" w:lineRule="exact"/>
              <w:jc w:val="center"/>
              <w:rPr>
                <w:rFonts w:ascii="方正黑体_GBK" w:hAnsi="等线" w:eastAsia="方正黑体_GBK" w:cs="宋体"/>
                <w:color w:val="262626" w:themeColor="text1" w:themeTint="D9"/>
                <w:kern w:val="0"/>
                <w:sz w:val="21"/>
                <w:szCs w:val="18"/>
                <w14:textFill>
                  <w14:solidFill>
                    <w14:schemeClr w14:val="tx1">
                      <w14:lumMod w14:val="85000"/>
                      <w14:lumOff w14:val="15000"/>
                    </w14:schemeClr>
                  </w14:solidFill>
                </w14:textFill>
              </w:rPr>
            </w:pPr>
            <w:r>
              <w:rPr>
                <w:rFonts w:hint="eastAsia" w:ascii="方正黑体_GBK" w:hAnsi="等线" w:eastAsia="方正黑体_GBK" w:cs="宋体"/>
                <w:color w:val="262626" w:themeColor="text1" w:themeTint="D9"/>
                <w:kern w:val="0"/>
                <w:sz w:val="21"/>
                <w:szCs w:val="18"/>
                <w14:textFill>
                  <w14:solidFill>
                    <w14:schemeClr w14:val="tx1">
                      <w14:lumMod w14:val="85000"/>
                      <w14:lumOff w14:val="15000"/>
                    </w14:schemeClr>
                  </w14:solidFill>
                </w14:textFill>
              </w:rPr>
              <w:t>项目名称</w:t>
            </w:r>
          </w:p>
        </w:tc>
        <w:tc>
          <w:tcPr>
            <w:tcW w:w="398" w:type="pct"/>
            <w:shd w:val="clear" w:color="auto" w:fill="auto"/>
            <w:vAlign w:val="center"/>
          </w:tcPr>
          <w:p>
            <w:pPr>
              <w:widowControl/>
              <w:spacing w:line="240" w:lineRule="exact"/>
              <w:jc w:val="center"/>
              <w:rPr>
                <w:rFonts w:ascii="方正黑体_GBK" w:hAnsi="等线" w:eastAsia="方正黑体_GBK" w:cs="宋体"/>
                <w:color w:val="262626" w:themeColor="text1" w:themeTint="D9"/>
                <w:kern w:val="0"/>
                <w:sz w:val="21"/>
                <w:szCs w:val="18"/>
                <w14:textFill>
                  <w14:solidFill>
                    <w14:schemeClr w14:val="tx1">
                      <w14:lumMod w14:val="85000"/>
                      <w14:lumOff w14:val="15000"/>
                    </w14:schemeClr>
                  </w14:solidFill>
                </w14:textFill>
              </w:rPr>
            </w:pPr>
            <w:r>
              <w:rPr>
                <w:rFonts w:hint="eastAsia" w:ascii="方正黑体_GBK" w:hAnsi="等线" w:eastAsia="方正黑体_GBK" w:cs="宋体"/>
                <w:color w:val="262626" w:themeColor="text1" w:themeTint="D9"/>
                <w:kern w:val="0"/>
                <w:sz w:val="21"/>
                <w:szCs w:val="18"/>
                <w14:textFill>
                  <w14:solidFill>
                    <w14:schemeClr w14:val="tx1">
                      <w14:lumMod w14:val="85000"/>
                      <w14:lumOff w14:val="15000"/>
                    </w14:schemeClr>
                  </w14:solidFill>
                </w14:textFill>
              </w:rPr>
              <w:t>申请人</w:t>
            </w:r>
          </w:p>
        </w:tc>
        <w:tc>
          <w:tcPr>
            <w:tcW w:w="842" w:type="pct"/>
            <w:shd w:val="clear" w:color="auto" w:fill="auto"/>
            <w:vAlign w:val="center"/>
          </w:tcPr>
          <w:p>
            <w:pPr>
              <w:widowControl/>
              <w:spacing w:line="240" w:lineRule="exact"/>
              <w:jc w:val="center"/>
              <w:rPr>
                <w:rFonts w:ascii="方正黑体_GBK" w:hAnsi="等线" w:eastAsia="方正黑体_GBK" w:cs="宋体"/>
                <w:color w:val="262626" w:themeColor="text1" w:themeTint="D9"/>
                <w:kern w:val="0"/>
                <w:sz w:val="21"/>
                <w:szCs w:val="18"/>
                <w14:textFill>
                  <w14:solidFill>
                    <w14:schemeClr w14:val="tx1">
                      <w14:lumMod w14:val="85000"/>
                      <w14:lumOff w14:val="15000"/>
                    </w14:schemeClr>
                  </w14:solidFill>
                </w14:textFill>
              </w:rPr>
            </w:pPr>
            <w:r>
              <w:rPr>
                <w:rFonts w:hint="eastAsia" w:ascii="方正黑体_GBK" w:hAnsi="等线" w:eastAsia="方正黑体_GBK" w:cs="宋体"/>
                <w:color w:val="262626" w:themeColor="text1" w:themeTint="D9"/>
                <w:kern w:val="0"/>
                <w:sz w:val="21"/>
                <w:szCs w:val="18"/>
                <w14:textFill>
                  <w14:solidFill>
                    <w14:schemeClr w14:val="tx1">
                      <w14:lumMod w14:val="85000"/>
                      <w14:lumOff w14:val="15000"/>
                    </w14:schemeClr>
                  </w14:solidFill>
                </w14:textFill>
              </w:rPr>
              <w:t>申请人所在单位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人参缓解环磷酰胺出血性膀胱炎作用及肠道菌介导机制研究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朱贺</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2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基于临床疗效的防治糖尿病肾病的复方消可宁药效物质基础及配伍机制研究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李进冬</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3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排针平刺治疗特发性面神经麻痹的临床疗效评价</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罗妮莎</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4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体感音波疗法配合四鬼穴针刺干预广泛性焦虑症的临床研究及对 HPA 轴的影响  </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杨海玉</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5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川芎-白芷通过调控 HIF-1 α信号通路缓解偏头痛的作用及机制研究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张钱钱</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6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杜仲壮腰汤治疗绝经后骨质疏松性椎体压缩性骨折术后患者的临床疗效观察及网络药理学研究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于潮将</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7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祛湿化痰方中药火疗对痰湿质腹型肥胖的临床疗效研究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潘树红</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8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抗疫退热方治疗疫病发热（风寒化热） 的临床对照研究和机制探索</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宋冬梅</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9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基于“脾肾同调”论枳术蜜煎导治疗儿童功能性便秘的临床研究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华馨</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10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探讨“补中益气汤”联合八段锦在脾胃气虚型乳腺癌术后患者癌因性疲乏中的疗效及相关机制的临床研究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陆娟</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11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大黄牡丹汤在神经胶质瘤治疗中的作用及机制研究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降建新</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泰州市第四人民医院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12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基于代谢组学的院内协定膏方“通络膏”质量评价体系建立及作用机理研究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韦波</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13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基于“标本根结” 理论探讨腕踝针联合帕瑞昔布在肩袖修补术后镇痛中的应用研究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赵宇新</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泰州市姜堰中医院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14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通络散结膏对维持性血液透析患者自体动静脉内瘘影响的研究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柳娟</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泰州市姜堰中医院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15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南蛇藤有效成分介导 TNFAIP8 抑制宫颈癌侵袭转移的临床作用及机制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李艳</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16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清热燥湿方对人粪污染创面修复机制的研究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朱文</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兴化市中医院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17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基于肾主骨理论对补肾活血汤治疗骨代谢异常性骨质疏松症的临床疗效及机制研究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刘焱</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靖江市中医院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18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养心活络方联合雷火灸内关穴治疗冠心病稳定性心绞痛（气虚血瘀证）的疗效评价和炎症因子水平的影响</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张新华</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泰兴市中医院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19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瓜蒌薤白半夏汤加减联合竹药罐疗法在慢阻肺急性加重（痰浊阻肺证）患者中的临床应用价值</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黄芳</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泰兴市中医院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5"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20 </w:t>
            </w:r>
          </w:p>
        </w:tc>
        <w:tc>
          <w:tcPr>
            <w:tcW w:w="3463"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裸花紫珠颗粒治疗幽门螺旋杆菌的有效性评价及其作用机制</w:t>
            </w:r>
          </w:p>
        </w:tc>
        <w:tc>
          <w:tcPr>
            <w:tcW w:w="398"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王雪</w:t>
            </w:r>
          </w:p>
        </w:tc>
        <w:tc>
          <w:tcPr>
            <w:tcW w:w="842" w:type="pct"/>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泰兴市第二人民医院</w:t>
            </w:r>
          </w:p>
        </w:tc>
      </w:tr>
    </w:tbl>
    <w:p>
      <w:pPr>
        <w:spacing w:line="160" w:lineRule="exact"/>
        <w:rPr>
          <w:color w:val="262626" w:themeColor="text1" w:themeTint="D9"/>
          <w14:textFill>
            <w14:solidFill>
              <w14:schemeClr w14:val="tx1">
                <w14:lumMod w14:val="85000"/>
                <w14:lumOff w14:val="15000"/>
              </w14:schemeClr>
            </w14:solidFill>
          </w14:textFill>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4"/>
    <w:rsid w:val="000D5293"/>
    <w:rsid w:val="001A6344"/>
    <w:rsid w:val="001E2FA5"/>
    <w:rsid w:val="002B763D"/>
    <w:rsid w:val="00397B76"/>
    <w:rsid w:val="003A7229"/>
    <w:rsid w:val="005D3B72"/>
    <w:rsid w:val="006551B4"/>
    <w:rsid w:val="00796BA8"/>
    <w:rsid w:val="007D2776"/>
    <w:rsid w:val="00882015"/>
    <w:rsid w:val="00891978"/>
    <w:rsid w:val="008E4FD3"/>
    <w:rsid w:val="00903A2A"/>
    <w:rsid w:val="00916725"/>
    <w:rsid w:val="009558D7"/>
    <w:rsid w:val="00962516"/>
    <w:rsid w:val="00A05989"/>
    <w:rsid w:val="00A43C2A"/>
    <w:rsid w:val="00DB59B7"/>
    <w:rsid w:val="00DD4DE8"/>
    <w:rsid w:val="09A225FC"/>
    <w:rsid w:val="0F136E14"/>
    <w:rsid w:val="16847FF6"/>
    <w:rsid w:val="2C9658CB"/>
    <w:rsid w:val="39DB425A"/>
    <w:rsid w:val="463F44BB"/>
    <w:rsid w:val="49584B47"/>
    <w:rsid w:val="4D3A16AD"/>
    <w:rsid w:val="5EF75AC9"/>
    <w:rsid w:val="60CF566A"/>
    <w:rsid w:val="617070C2"/>
    <w:rsid w:val="622D5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2">
    <w:name w:val="heading 1"/>
    <w:next w:val="1"/>
    <w:link w:val="11"/>
    <w:qFormat/>
    <w:uiPriority w:val="9"/>
    <w:pPr>
      <w:keepNext/>
      <w:keepLines/>
      <w:spacing w:line="560" w:lineRule="exact"/>
      <w:jc w:val="center"/>
      <w:outlineLvl w:val="0"/>
    </w:pPr>
    <w:rPr>
      <w:rFonts w:eastAsia="方正小标宋_GBK" w:cs="Times New Roman" w:asciiTheme="minorHAnsi" w:hAnsiTheme="minorHAnsi"/>
      <w:b/>
      <w:bCs/>
      <w:kern w:val="44"/>
      <w:sz w:val="44"/>
      <w:szCs w:val="44"/>
      <w:lang w:val="en-US" w:eastAsia="zh-CN" w:bidi="ar-SA"/>
    </w:rPr>
  </w:style>
  <w:style w:type="paragraph" w:styleId="3">
    <w:name w:val="heading 2"/>
    <w:basedOn w:val="1"/>
    <w:next w:val="1"/>
    <w:link w:val="12"/>
    <w:semiHidden/>
    <w:unhideWhenUsed/>
    <w:qFormat/>
    <w:uiPriority w:val="9"/>
    <w:pPr>
      <w:keepNext/>
      <w:keepLines/>
      <w:jc w:val="left"/>
      <w:outlineLvl w:val="1"/>
    </w:pPr>
    <w:rPr>
      <w:rFonts w:eastAsia="黑体" w:asciiTheme="majorHAnsi" w:hAnsiTheme="majorHAnsi" w:cstheme="majorBidi"/>
      <w:b/>
      <w:bCs/>
    </w:rPr>
  </w:style>
  <w:style w:type="paragraph" w:styleId="4">
    <w:name w:val="heading 3"/>
    <w:basedOn w:val="1"/>
    <w:next w:val="1"/>
    <w:link w:val="13"/>
    <w:unhideWhenUsed/>
    <w:qFormat/>
    <w:uiPriority w:val="9"/>
    <w:pPr>
      <w:keepNext/>
      <w:keepLines/>
      <w:jc w:val="left"/>
      <w:outlineLvl w:val="2"/>
    </w:pPr>
    <w:rPr>
      <w:rFonts w:eastAsia="方正楷体_GBK"/>
      <w:bC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spacing w:line="240" w:lineRule="atLeast"/>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标题 1 字符"/>
    <w:basedOn w:val="10"/>
    <w:link w:val="2"/>
    <w:qFormat/>
    <w:uiPriority w:val="9"/>
    <w:rPr>
      <w:rFonts w:eastAsia="方正小标宋_GBK"/>
      <w:b/>
      <w:bCs/>
      <w:kern w:val="44"/>
      <w:sz w:val="44"/>
      <w:szCs w:val="44"/>
    </w:rPr>
  </w:style>
  <w:style w:type="character" w:customStyle="1" w:styleId="12">
    <w:name w:val="标题 2 字符"/>
    <w:basedOn w:val="10"/>
    <w:link w:val="3"/>
    <w:semiHidden/>
    <w:qFormat/>
    <w:uiPriority w:val="9"/>
    <w:rPr>
      <w:rFonts w:eastAsia="黑体" w:asciiTheme="majorHAnsi" w:hAnsiTheme="majorHAnsi" w:cstheme="majorBidi"/>
      <w:b/>
      <w:bCs/>
      <w:sz w:val="32"/>
      <w:szCs w:val="32"/>
    </w:rPr>
  </w:style>
  <w:style w:type="character" w:customStyle="1" w:styleId="13">
    <w:name w:val="标题 3 字符"/>
    <w:basedOn w:val="10"/>
    <w:link w:val="4"/>
    <w:qFormat/>
    <w:uiPriority w:val="9"/>
    <w:rPr>
      <w:rFonts w:eastAsia="方正楷体_GBK"/>
      <w:bCs/>
      <w:sz w:val="32"/>
      <w:szCs w:val="32"/>
    </w:rPr>
  </w:style>
  <w:style w:type="character" w:customStyle="1" w:styleId="14">
    <w:name w:val="页眉 字符"/>
    <w:basedOn w:val="10"/>
    <w:link w:val="7"/>
    <w:qFormat/>
    <w:uiPriority w:val="99"/>
    <w:rPr>
      <w:rFonts w:cstheme="minorBidi"/>
      <w:sz w:val="18"/>
      <w:szCs w:val="18"/>
    </w:rPr>
  </w:style>
  <w:style w:type="character" w:customStyle="1" w:styleId="15">
    <w:name w:val="页脚 字符"/>
    <w:basedOn w:val="10"/>
    <w:link w:val="6"/>
    <w:qFormat/>
    <w:uiPriority w:val="99"/>
    <w:rPr>
      <w:rFonts w:cstheme="minorBidi"/>
      <w:sz w:val="18"/>
      <w:szCs w:val="18"/>
    </w:rPr>
  </w:style>
  <w:style w:type="character" w:customStyle="1" w:styleId="16">
    <w:name w:val="批注框文本 字符"/>
    <w:basedOn w:val="10"/>
    <w:link w:val="5"/>
    <w:semiHidden/>
    <w:qFormat/>
    <w:uiPriority w:val="99"/>
    <w:rPr>
      <w:rFonts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200</Words>
  <Characters>1142</Characters>
  <Lines>9</Lines>
  <Paragraphs>2</Paragraphs>
  <TotalTime>6</TotalTime>
  <ScaleCrop>false</ScaleCrop>
  <LinksUpToDate>false</LinksUpToDate>
  <CharactersWithSpaces>1340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2023-07-10T07:25:00Z</dcterms:created>
  <dc:creator>微软用户</dc:creator>
  <cp:lastModifiedBy>Administrator</cp:lastModifiedBy>
  <cp:lastPrinted>2024-09-29T08:37:00Z</cp:lastPrinted>
  <dcterms:modified xsi:type="dcterms:W3CDTF">2024-10-08T00:48:20Z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