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D6" w:rsidRDefault="004B17D1">
      <w:pPr>
        <w:adjustRightInd w:val="0"/>
        <w:snapToGrid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kern w:val="0"/>
          <w:sz w:val="44"/>
          <w:szCs w:val="44"/>
        </w:rPr>
        <w:t>泰州市血吸虫病防治目标实施方案</w:t>
      </w:r>
    </w:p>
    <w:p w:rsidR="005126D6" w:rsidRDefault="004B17D1">
      <w:pPr>
        <w:adjustRightInd w:val="0"/>
        <w:snapToGrid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（</w:t>
      </w:r>
      <w:r>
        <w:rPr>
          <w:rFonts w:eastAsia="方正小标宋_GBK"/>
          <w:bCs/>
          <w:kern w:val="0"/>
          <w:sz w:val="44"/>
          <w:szCs w:val="44"/>
        </w:rPr>
        <w:t>2023-2030</w:t>
      </w:r>
      <w:r>
        <w:rPr>
          <w:rFonts w:eastAsia="方正小标宋_GBK"/>
          <w:bCs/>
          <w:kern w:val="0"/>
          <w:sz w:val="44"/>
          <w:szCs w:val="44"/>
        </w:rPr>
        <w:t>年）</w:t>
      </w:r>
    </w:p>
    <w:bookmarkEnd w:id="0"/>
    <w:p w:rsidR="005126D6" w:rsidRDefault="005126D6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血吸虫病是一种严重危害人民群众身体健康、制约经济社会发展的重大传染病。党和政府历来高度重视血吸虫病防治工作，</w:t>
      </w:r>
      <w:r>
        <w:rPr>
          <w:rFonts w:eastAsia="方正仿宋_GBK"/>
          <w:w w:val="105"/>
          <w:szCs w:val="32"/>
        </w:rPr>
        <w:t>特别是党的十八大以来，以习</w:t>
      </w:r>
      <w:r>
        <w:rPr>
          <w:rFonts w:eastAsia="方正仿宋_GBK"/>
          <w:szCs w:val="32"/>
        </w:rPr>
        <w:t>近平同志为核心的党中央把维护人民健康摆在更加突出的位置，</w:t>
      </w:r>
      <w:proofErr w:type="gramStart"/>
      <w:r>
        <w:rPr>
          <w:rFonts w:eastAsia="方正仿宋_GBK"/>
          <w:szCs w:val="32"/>
        </w:rPr>
        <w:t>作出</w:t>
      </w:r>
      <w:proofErr w:type="gramEnd"/>
      <w:r>
        <w:rPr>
          <w:rFonts w:eastAsia="方正仿宋_GBK"/>
          <w:szCs w:val="32"/>
        </w:rPr>
        <w:t>了实施全面推进健康中国战略的重大决策部署，大力推进血吸虫病防治工作。经过几代人的艰辛努力，我市血防工作取得显著成绩，于</w:t>
      </w:r>
      <w:r>
        <w:rPr>
          <w:rFonts w:eastAsia="方正仿宋_GBK"/>
          <w:szCs w:val="32"/>
        </w:rPr>
        <w:t>2018</w:t>
      </w:r>
      <w:r>
        <w:rPr>
          <w:rFonts w:eastAsia="方正仿宋_GBK"/>
          <w:szCs w:val="32"/>
        </w:rPr>
        <w:t>年通过省级消除血吸虫病考核，达到血吸虫病消除标准。当前血防工作仍面临诸多挑战，血吸虫病传染源种类多、长江上游地区中间宿主钉螺分布广、流行因素复杂，综合防控措施稍有松懈，疫情便会卷土重来；部分市（区）重视程度弱化、疏于防范管理，财政投入不能满足防治工作需求，疫情存在反弹风险。当前和今后一段时期是巩固消除血吸虫病的关键时期，为全</w:t>
      </w:r>
      <w:r>
        <w:rPr>
          <w:rFonts w:eastAsia="方正仿宋_GBK"/>
          <w:szCs w:val="32"/>
        </w:rPr>
        <w:t>面巩固血吸虫病消除成果，</w:t>
      </w:r>
      <w:r>
        <w:rPr>
          <w:rFonts w:eastAsia="方正仿宋_GBK"/>
          <w:kern w:val="0"/>
          <w:szCs w:val="32"/>
        </w:rPr>
        <w:t>特制定本方案</w:t>
      </w:r>
      <w:r>
        <w:rPr>
          <w:rFonts w:eastAsia="方正仿宋_GBK"/>
          <w:szCs w:val="32"/>
        </w:rPr>
        <w:t>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一、指导思想和原则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仿宋_GBK"/>
          <w:kern w:val="0"/>
          <w:szCs w:val="32"/>
        </w:rPr>
        <w:t>以习近平新时代中国特色社会主义思想为指导，认真贯彻党的二十大精神，坚持以人民健康为中心，牢固树立和贯彻落实新发展理念，完善</w:t>
      </w:r>
      <w:r>
        <w:rPr>
          <w:rFonts w:eastAsia="方正仿宋_GBK"/>
          <w:kern w:val="0"/>
          <w:szCs w:val="32"/>
        </w:rPr>
        <w:t>“</w:t>
      </w:r>
      <w:r>
        <w:rPr>
          <w:rFonts w:eastAsia="方正仿宋_GBK"/>
          <w:kern w:val="0"/>
          <w:szCs w:val="32"/>
        </w:rPr>
        <w:t>党政主导、部门协作、社会动员、全民参与</w:t>
      </w:r>
      <w:r>
        <w:rPr>
          <w:rFonts w:eastAsia="方正仿宋_GBK"/>
          <w:kern w:val="0"/>
          <w:szCs w:val="32"/>
        </w:rPr>
        <w:t>”</w:t>
      </w:r>
      <w:r>
        <w:rPr>
          <w:rFonts w:eastAsia="方正仿宋_GBK"/>
          <w:kern w:val="0"/>
          <w:szCs w:val="32"/>
        </w:rPr>
        <w:t>的工作机制，各地将血防工作纳入本地区相关规划，加强领导、保障投入。各有关部门加强协调、密切合作，立足本部门职责，</w:t>
      </w:r>
      <w:r>
        <w:rPr>
          <w:rFonts w:eastAsia="方正仿宋_GBK"/>
          <w:kern w:val="0"/>
          <w:szCs w:val="32"/>
        </w:rPr>
        <w:lastRenderedPageBreak/>
        <w:t>发挥各自优势，共同落实综合防治措施。坚持</w:t>
      </w:r>
      <w:r>
        <w:rPr>
          <w:rFonts w:eastAsia="方正仿宋_GBK"/>
          <w:kern w:val="0"/>
          <w:szCs w:val="32"/>
        </w:rPr>
        <w:t>“</w:t>
      </w:r>
      <w:r>
        <w:rPr>
          <w:rFonts w:eastAsia="方正仿宋_GBK"/>
          <w:kern w:val="0"/>
          <w:szCs w:val="32"/>
        </w:rPr>
        <w:t>预防为主、防治结合、分类指导、统筹推进、综合治理、目标管理</w:t>
      </w:r>
      <w:r>
        <w:rPr>
          <w:rFonts w:eastAsia="方正仿宋_GBK"/>
          <w:kern w:val="0"/>
          <w:szCs w:val="32"/>
        </w:rPr>
        <w:t>”</w:t>
      </w:r>
      <w:r>
        <w:rPr>
          <w:rFonts w:eastAsia="方正仿宋_GBK"/>
          <w:kern w:val="0"/>
          <w:szCs w:val="32"/>
        </w:rPr>
        <w:t>的防治方针，依法防治，科学防治，精准防治，联防联控，发动群众，整合各种资源</w:t>
      </w:r>
      <w:r>
        <w:rPr>
          <w:rFonts w:eastAsia="方正仿宋_GBK"/>
          <w:kern w:val="0"/>
          <w:szCs w:val="32"/>
        </w:rPr>
        <w:t>，分类指导，统筹推进。加强人畜血吸虫病查治，强化病例和动物传染源管理，采取多种措施帮扶晚期血吸虫病病人。根据血吸虫病流行特点、疫情程度和经济社会发展水平，因地制宜，采取适宜和科学有效的综合防治措施，将血防工作与乡村振兴紧密结合，细化防治目标和工作节点，层层建立工作台</w:t>
      </w:r>
      <w:proofErr w:type="gramStart"/>
      <w:r>
        <w:rPr>
          <w:rFonts w:eastAsia="方正仿宋_GBK"/>
          <w:kern w:val="0"/>
          <w:szCs w:val="32"/>
        </w:rPr>
        <w:t>账</w:t>
      </w:r>
      <w:proofErr w:type="gramEnd"/>
      <w:r>
        <w:rPr>
          <w:rFonts w:eastAsia="方正仿宋_GBK"/>
          <w:kern w:val="0"/>
          <w:szCs w:val="32"/>
        </w:rPr>
        <w:t>制度，不断巩固血吸虫病防治成果。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二、行动目标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kern w:val="0"/>
          <w:szCs w:val="32"/>
        </w:rPr>
      </w:pPr>
      <w:r>
        <w:rPr>
          <w:rFonts w:eastAsia="方正仿宋_GBK"/>
          <w:kern w:val="0"/>
          <w:szCs w:val="32"/>
        </w:rPr>
        <w:t>全市所有市（区）要建立健全敏感、有效的血吸虫病监测体系，加强血吸虫病监测工作，持续</w:t>
      </w:r>
      <w:r>
        <w:rPr>
          <w:rFonts w:eastAsia="方正仿宋_GBK"/>
          <w:bCs/>
          <w:kern w:val="0"/>
          <w:szCs w:val="32"/>
        </w:rPr>
        <w:t>巩固血吸虫病消除成果。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  <w:highlight w:val="yellow"/>
        </w:rPr>
      </w:pPr>
      <w:r>
        <w:rPr>
          <w:rFonts w:eastAsia="方正黑体_GBK"/>
          <w:bCs/>
          <w:kern w:val="0"/>
          <w:szCs w:val="32"/>
        </w:rPr>
        <w:t>三、防治策略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实施以传染源控制与钉螺控制并重的综合防治策略，因地制宜、分类施策、精准防治。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加强传播风险因素监测，</w:t>
      </w:r>
      <w:r>
        <w:rPr>
          <w:rFonts w:eastAsia="方正仿宋_GBK"/>
          <w:kern w:val="0"/>
          <w:szCs w:val="32"/>
        </w:rPr>
        <w:t>持续开展</w:t>
      </w:r>
      <w:r>
        <w:rPr>
          <w:rFonts w:eastAsia="方正仿宋_GBK"/>
          <w:szCs w:val="32"/>
        </w:rPr>
        <w:t>历史有螺环境和可疑钉螺孳生环境螺情监测。开展流动人群、外来家畜等输入</w:t>
      </w:r>
      <w:r>
        <w:rPr>
          <w:rFonts w:eastAsia="方正仿宋_GBK"/>
          <w:kern w:val="0"/>
          <w:szCs w:val="32"/>
        </w:rPr>
        <w:t>性传染源监测，</w:t>
      </w:r>
      <w:r>
        <w:rPr>
          <w:rFonts w:eastAsia="方正仿宋_GBK"/>
          <w:szCs w:val="32"/>
        </w:rPr>
        <w:t>加强输入性钉螺监测。强化健康教育与健康促进，发动群众参与识螺、</w:t>
      </w:r>
      <w:proofErr w:type="gramStart"/>
      <w:r>
        <w:rPr>
          <w:rFonts w:eastAsia="方正仿宋_GBK"/>
          <w:szCs w:val="32"/>
        </w:rPr>
        <w:t>报螺等</w:t>
      </w:r>
      <w:proofErr w:type="gramEnd"/>
      <w:r>
        <w:rPr>
          <w:rFonts w:eastAsia="方正仿宋_GBK"/>
          <w:szCs w:val="32"/>
        </w:rPr>
        <w:t>。强化人才队伍建设与防控技能培训，提升监测预警和风险评估能力，维持血吸虫病消除状态。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四、重点任务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各流行</w:t>
      </w:r>
      <w:proofErr w:type="gramEnd"/>
      <w:r>
        <w:rPr>
          <w:rFonts w:eastAsia="方正仿宋_GBK"/>
          <w:szCs w:val="32"/>
        </w:rPr>
        <w:t>地区、各有关部门要按照职责分工，认真组织实施本</w:t>
      </w:r>
      <w:r>
        <w:rPr>
          <w:rFonts w:eastAsia="方正仿宋_GBK"/>
          <w:szCs w:val="32"/>
        </w:rPr>
        <w:lastRenderedPageBreak/>
        <w:t>方案确定的政策措施，切实抓好落实，精准实施消除血吸虫病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六大行动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bookmarkStart w:id="1" w:name="_Hlk127376083"/>
      <w:r>
        <w:rPr>
          <w:rFonts w:eastAsia="方正楷体_GBK"/>
          <w:szCs w:val="32"/>
        </w:rPr>
        <w:t>（一）实施传染源控制行动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加强人群传染源查治。</w:t>
      </w:r>
      <w:bookmarkStart w:id="2" w:name="_Hlk142300397"/>
      <w:r>
        <w:rPr>
          <w:rFonts w:eastAsia="方正仿宋_GBK"/>
          <w:bCs/>
          <w:szCs w:val="32"/>
        </w:rPr>
        <w:t>依托江苏省血吸虫病防治信息管理平台</w:t>
      </w:r>
      <w:bookmarkEnd w:id="2"/>
      <w:r>
        <w:rPr>
          <w:rFonts w:eastAsia="方正仿宋_GBK"/>
          <w:szCs w:val="32"/>
        </w:rPr>
        <w:t>开展人群血吸虫病筛查，重</w:t>
      </w:r>
      <w:r>
        <w:rPr>
          <w:rFonts w:eastAsia="方正仿宋_GBK"/>
          <w:szCs w:val="32"/>
        </w:rPr>
        <w:t>点加强野外作业、航道和船闸涉水作业人员等高危人群的筛查，加大信息化终端使用覆盖面，落实传染源档案信息精确管理；推进血吸虫分子生物学检测，及时发现并规范治疗血吸虫病病人。到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年，血防信息管理平台规范使用覆盖率</w:t>
      </w:r>
      <w:r>
        <w:rPr>
          <w:rFonts w:eastAsia="方正仿宋_GBK"/>
          <w:szCs w:val="32"/>
        </w:rPr>
        <w:t>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及以</w:t>
      </w:r>
      <w:r>
        <w:rPr>
          <w:rFonts w:eastAsia="方正仿宋_GBK"/>
          <w:szCs w:val="32"/>
        </w:rPr>
        <w:t>上，人群血检阳性者粪检受检率达到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及以上，到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市卫生健康委牵头，会同市交通运输</w:t>
      </w:r>
      <w:bookmarkStart w:id="3" w:name="_Hlk141974006"/>
      <w:r>
        <w:rPr>
          <w:rFonts w:eastAsia="方正楷体_GBK"/>
          <w:szCs w:val="32"/>
        </w:rPr>
        <w:t>局等部门负责，</w:t>
      </w:r>
      <w:bookmarkStart w:id="4" w:name="_Hlk139703772"/>
      <w:bookmarkEnd w:id="3"/>
      <w:r>
        <w:rPr>
          <w:rFonts w:eastAsia="方正楷体_GBK"/>
          <w:szCs w:val="32"/>
        </w:rPr>
        <w:t>各市（区）落实地方责任</w:t>
      </w:r>
      <w:bookmarkEnd w:id="4"/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21" w:firstLine="707"/>
        <w:jc w:val="left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2.</w:t>
      </w:r>
      <w:r>
        <w:rPr>
          <w:rFonts w:eastAsia="方正仿宋_GBK"/>
          <w:bCs/>
          <w:szCs w:val="32"/>
        </w:rPr>
        <w:t>加强家畜传染源管理。开展外地引进的</w:t>
      </w:r>
      <w:r>
        <w:rPr>
          <w:rFonts w:eastAsia="方正仿宋_GBK"/>
          <w:szCs w:val="32"/>
        </w:rPr>
        <w:t>牛、羊等家畜血吸虫病筛查工作，及时规范治疗或处置患病家畜。到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年家畜血吸虫病筛查率达到</w:t>
      </w:r>
      <w:r>
        <w:rPr>
          <w:rFonts w:eastAsia="方正仿宋_GBK"/>
          <w:szCs w:val="32"/>
        </w:rPr>
        <w:t>92%</w:t>
      </w:r>
      <w:r>
        <w:rPr>
          <w:rFonts w:eastAsia="方正仿宋_GBK"/>
          <w:szCs w:val="32"/>
        </w:rPr>
        <w:t>及以</w:t>
      </w:r>
      <w:r>
        <w:rPr>
          <w:rFonts w:eastAsia="方正仿宋_GBK"/>
          <w:szCs w:val="32"/>
        </w:rPr>
        <w:t>上，到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市农业农村局牵头负责，各市（区）落实地方责任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szCs w:val="32"/>
        </w:rPr>
        <w:t>3.</w:t>
      </w:r>
      <w:r>
        <w:rPr>
          <w:rFonts w:eastAsia="方正仿宋_GBK"/>
          <w:szCs w:val="32"/>
        </w:rPr>
        <w:t>推行有螺环境禁牧。在新发有螺环</w:t>
      </w:r>
      <w:proofErr w:type="gramStart"/>
      <w:r>
        <w:rPr>
          <w:rFonts w:eastAsia="方正仿宋_GBK"/>
          <w:szCs w:val="32"/>
        </w:rPr>
        <w:t>境推进</w:t>
      </w:r>
      <w:proofErr w:type="gramEnd"/>
      <w:r>
        <w:rPr>
          <w:rFonts w:eastAsia="方正仿宋_GBK"/>
          <w:szCs w:val="32"/>
        </w:rPr>
        <w:t>农业产业结构调整，发展替代养殖，重点有螺环</w:t>
      </w:r>
      <w:proofErr w:type="gramStart"/>
      <w:r>
        <w:rPr>
          <w:rFonts w:eastAsia="方正仿宋_GBK"/>
          <w:szCs w:val="32"/>
        </w:rPr>
        <w:t>境所在</w:t>
      </w:r>
      <w:proofErr w:type="gramEnd"/>
      <w:r>
        <w:rPr>
          <w:rFonts w:eastAsia="方正仿宋_GBK"/>
          <w:szCs w:val="32"/>
        </w:rPr>
        <w:t>村居淘汰牛羊，减少患病家畜粪便污染环境。到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年重点有螺环境禁牧率达到</w:t>
      </w:r>
      <w:r>
        <w:rPr>
          <w:rFonts w:eastAsia="方正仿宋_GBK"/>
          <w:szCs w:val="32"/>
        </w:rPr>
        <w:t>100%</w:t>
      </w:r>
      <w:r>
        <w:rPr>
          <w:rFonts w:eastAsia="方正仿宋_GBK"/>
          <w:szCs w:val="32"/>
        </w:rPr>
        <w:t>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年持续维持。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4.</w:t>
      </w:r>
      <w:r>
        <w:rPr>
          <w:rFonts w:eastAsia="方正仿宋_GBK"/>
          <w:bCs/>
          <w:szCs w:val="32"/>
        </w:rPr>
        <w:t>加强粪便无害化设施建设。</w:t>
      </w:r>
      <w:r>
        <w:rPr>
          <w:rFonts w:eastAsia="方正仿宋_GBK"/>
          <w:szCs w:val="32"/>
        </w:rPr>
        <w:t>结合乡村建设行动，在流行区建设卫生厕所、水上作业人员集散地无害化公共厕所、船舶粪便收集容器和生活污水处理设施，减少粪便对环境的污染。到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lastRenderedPageBreak/>
        <w:t>年，流行区的卫生厕所普及率持续提高。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市农业</w:t>
      </w:r>
      <w:r>
        <w:rPr>
          <w:rFonts w:eastAsia="方正楷体_GBK"/>
          <w:szCs w:val="32"/>
        </w:rPr>
        <w:t>农村局、市交通运输局等部门负责，各市（区）落实地方责任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（二）实施综合控制钉螺行动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钉螺调查和药物灭螺。采用遥感、无人机识别等技术，</w:t>
      </w:r>
      <w:r>
        <w:rPr>
          <w:rFonts w:eastAsia="方正仿宋_GBK"/>
          <w:szCs w:val="32"/>
        </w:rPr>
        <w:t>开展钉螺孳生环境调查，掌握钉螺分布现状和动态。推进分子生物学检测技术应用，确定高风险环境，并及时实施药物喷洒、浸杀、</w:t>
      </w:r>
      <w:proofErr w:type="gramStart"/>
      <w:r>
        <w:rPr>
          <w:rFonts w:eastAsia="方正仿宋_GBK"/>
          <w:szCs w:val="32"/>
        </w:rPr>
        <w:t>地膜覆盖等灭螺</w:t>
      </w:r>
      <w:proofErr w:type="gramEnd"/>
      <w:r>
        <w:rPr>
          <w:rFonts w:eastAsia="方正仿宋_GBK"/>
          <w:szCs w:val="32"/>
        </w:rPr>
        <w:t>措施，压缩钉螺面积，降低钉螺密度；实施重点有螺环</w:t>
      </w:r>
      <w:proofErr w:type="gramStart"/>
      <w:r>
        <w:rPr>
          <w:rFonts w:eastAsia="方正仿宋_GBK"/>
          <w:szCs w:val="32"/>
        </w:rPr>
        <w:t>境治理</w:t>
      </w:r>
      <w:proofErr w:type="gramEnd"/>
      <w:r>
        <w:rPr>
          <w:rFonts w:eastAsia="方正仿宋_GBK"/>
          <w:szCs w:val="32"/>
        </w:rPr>
        <w:t>工程项目，彻底改变钉螺孳生环境。到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年，</w:t>
      </w:r>
      <w:r>
        <w:rPr>
          <w:rFonts w:eastAsia="方正仿宋_GBK" w:hint="eastAsia"/>
          <w:szCs w:val="32"/>
        </w:rPr>
        <w:t>近</w:t>
      </w: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年</w:t>
      </w:r>
      <w:r>
        <w:rPr>
          <w:rFonts w:eastAsia="方正仿宋_GBK"/>
          <w:szCs w:val="32"/>
        </w:rPr>
        <w:t>有螺环境钉螺调查覆盖率</w:t>
      </w:r>
      <w:r>
        <w:rPr>
          <w:rFonts w:eastAsia="方正仿宋_GBK"/>
          <w:szCs w:val="32"/>
        </w:rPr>
        <w:t>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及以上</w:t>
      </w:r>
      <w:r>
        <w:rPr>
          <w:rFonts w:eastAsia="方正仿宋_GBK"/>
          <w:szCs w:val="32"/>
        </w:rPr>
        <w:t>，</w:t>
      </w:r>
      <w:r>
        <w:rPr>
          <w:rFonts w:eastAsia="方正仿宋_GBK" w:hint="eastAsia"/>
          <w:szCs w:val="32"/>
        </w:rPr>
        <w:t>重点</w:t>
      </w:r>
      <w:r>
        <w:rPr>
          <w:rFonts w:eastAsia="方正仿宋_GBK"/>
          <w:szCs w:val="32"/>
        </w:rPr>
        <w:t>有</w:t>
      </w:r>
      <w:proofErr w:type="gramStart"/>
      <w:r>
        <w:rPr>
          <w:rFonts w:eastAsia="方正仿宋_GBK"/>
          <w:szCs w:val="32"/>
        </w:rPr>
        <w:t>螺环境灭</w:t>
      </w:r>
      <w:r>
        <w:rPr>
          <w:rFonts w:eastAsia="方正仿宋_GBK"/>
          <w:szCs w:val="32"/>
        </w:rPr>
        <w:t>螺</w:t>
      </w:r>
      <w:proofErr w:type="gramEnd"/>
      <w:r>
        <w:rPr>
          <w:rFonts w:eastAsia="方正仿宋_GBK"/>
          <w:szCs w:val="32"/>
        </w:rPr>
        <w:t>覆盖率达到</w:t>
      </w:r>
      <w:r>
        <w:rPr>
          <w:rFonts w:eastAsia="方正仿宋_GBK"/>
          <w:szCs w:val="32"/>
        </w:rPr>
        <w:t>100%</w:t>
      </w:r>
      <w:r>
        <w:rPr>
          <w:rFonts w:eastAsia="方正仿宋_GBK"/>
          <w:szCs w:val="32"/>
        </w:rPr>
        <w:t>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年巩固维持。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2.</w:t>
      </w:r>
      <w:r>
        <w:rPr>
          <w:rFonts w:eastAsia="方正仿宋_GBK"/>
          <w:bCs/>
          <w:szCs w:val="32"/>
        </w:rPr>
        <w:t>农业工程钉螺控制措施。</w:t>
      </w:r>
      <w:r>
        <w:rPr>
          <w:rFonts w:eastAsia="方正仿宋_GBK"/>
          <w:szCs w:val="32"/>
        </w:rPr>
        <w:t>结合农业种植结构调整，对符合条件的水田实施水旱轮作。鼓励在有钉螺分布的低洼沼泽地带（非基本农田）合法开挖池塘，发展优质水产养殖业，实行蓄水灭螺。在流行区开展农田建设时，结合土地平整、灌溉与排水工程、田间道路、农田防护与生态环境保持等工程，改变钉螺孳生环境，压缩钉螺面积。结合乡村建设，对村庄附近螺情复杂、钉螺难以消灭的地区，优先安排农村建设用地整治工程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市农业农村局牵头负责，各市（区）落实地方责任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3.</w:t>
      </w:r>
      <w:r>
        <w:rPr>
          <w:rFonts w:eastAsia="方正仿宋_GBK"/>
          <w:bCs/>
          <w:szCs w:val="32"/>
        </w:rPr>
        <w:t>水利工程钉螺控制措施。</w:t>
      </w:r>
      <w:r>
        <w:rPr>
          <w:rFonts w:eastAsia="方正仿宋_GBK"/>
          <w:szCs w:val="32"/>
        </w:rPr>
        <w:t>实施河</w:t>
      </w:r>
      <w:r>
        <w:rPr>
          <w:rFonts w:eastAsia="方正仿宋_GBK"/>
          <w:szCs w:val="32"/>
        </w:rPr>
        <w:t>流（湖泊）综合治理工程和灌区改造工程，对流行区有螺区域，因地制宜采取硬化护坡、</w:t>
      </w:r>
      <w:proofErr w:type="gramStart"/>
      <w:r>
        <w:rPr>
          <w:rFonts w:eastAsia="方正仿宋_GBK"/>
          <w:szCs w:val="32"/>
        </w:rPr>
        <w:t>抬洲降滩</w:t>
      </w:r>
      <w:proofErr w:type="gramEnd"/>
      <w:r>
        <w:rPr>
          <w:rFonts w:eastAsia="方正仿宋_GBK"/>
          <w:szCs w:val="32"/>
        </w:rPr>
        <w:t>、改造涵闸（增设</w:t>
      </w:r>
      <w:proofErr w:type="gramStart"/>
      <w:r>
        <w:rPr>
          <w:rFonts w:eastAsia="方正仿宋_GBK"/>
          <w:szCs w:val="32"/>
        </w:rPr>
        <w:t>拦螺阻螺</w:t>
      </w:r>
      <w:proofErr w:type="gramEnd"/>
      <w:r>
        <w:rPr>
          <w:rFonts w:eastAsia="方正仿宋_GBK"/>
          <w:szCs w:val="32"/>
        </w:rPr>
        <w:t>设施）等措施，改变钉螺孳</w:t>
      </w:r>
      <w:r>
        <w:rPr>
          <w:rFonts w:eastAsia="方正仿宋_GBK"/>
          <w:szCs w:val="32"/>
        </w:rPr>
        <w:lastRenderedPageBreak/>
        <w:t>生环境，控制钉螺扩散，压缩钉螺面积。到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年有</w:t>
      </w:r>
      <w:proofErr w:type="gramStart"/>
      <w:r>
        <w:rPr>
          <w:rFonts w:eastAsia="方正仿宋_GBK"/>
          <w:szCs w:val="32"/>
        </w:rPr>
        <w:t>螺通江河道治理</w:t>
      </w:r>
      <w:proofErr w:type="gramEnd"/>
      <w:r>
        <w:rPr>
          <w:rFonts w:eastAsia="方正仿宋_GBK"/>
          <w:szCs w:val="32"/>
        </w:rPr>
        <w:t>覆盖率达到</w:t>
      </w:r>
      <w:r>
        <w:rPr>
          <w:rFonts w:eastAsia="方正仿宋_GBK"/>
          <w:szCs w:val="32"/>
        </w:rPr>
        <w:t>92%</w:t>
      </w:r>
      <w:r>
        <w:rPr>
          <w:rFonts w:eastAsia="方正仿宋_GBK"/>
          <w:szCs w:val="32"/>
        </w:rPr>
        <w:t>及以上，到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市水利局牵头负责，各市（区）落实地方责任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pStyle w:val="a5"/>
        <w:adjustRightInd w:val="0"/>
        <w:snapToGrid w:val="0"/>
        <w:spacing w:after="0" w:line="560" w:lineRule="exact"/>
        <w:ind w:leftChars="0" w:left="0" w:firstLineChars="200" w:firstLine="640"/>
        <w:rPr>
          <w:rFonts w:eastAsia="方正楷体_GBK"/>
        </w:rPr>
      </w:pPr>
      <w:r>
        <w:rPr>
          <w:rFonts w:eastAsia="方正仿宋_GBK"/>
          <w:bCs/>
          <w:szCs w:val="32"/>
        </w:rPr>
        <w:t>4.</w:t>
      </w:r>
      <w:r>
        <w:rPr>
          <w:rFonts w:eastAsia="方正仿宋_GBK"/>
          <w:bCs/>
          <w:szCs w:val="32"/>
        </w:rPr>
        <w:t>其他钉螺控制措施。</w:t>
      </w:r>
      <w:r>
        <w:rPr>
          <w:rFonts w:eastAsia="方正仿宋_GBK"/>
        </w:rPr>
        <w:t>针对长江豚类保护区、湿地营造区域、水源保护区、水产养殖区等区域有螺环境，落实属地和单位的主体责任，因地制宜采取钉螺控制措施，有效降低血吸虫病传播风险。</w:t>
      </w:r>
      <w:r>
        <w:rPr>
          <w:rFonts w:eastAsia="方正楷体_GBK"/>
        </w:rPr>
        <w:t>[</w:t>
      </w:r>
      <w:r>
        <w:rPr>
          <w:rFonts w:eastAsia="方正楷体_GBK"/>
        </w:rPr>
        <w:t>相关区域主管部门和单位牵头，</w:t>
      </w:r>
      <w:r>
        <w:rPr>
          <w:rFonts w:eastAsia="方正楷体_GBK"/>
          <w:szCs w:val="32"/>
        </w:rPr>
        <w:t>各市（区）落实地方责任</w:t>
      </w:r>
      <w:r>
        <w:rPr>
          <w:rFonts w:eastAsia="方正楷体_GBK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（三）实施病人救治管理行动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晚期血吸虫病病人救治随访。依托江苏省血吸虫病防治信息管理平台，</w:t>
      </w:r>
      <w:r>
        <w:rPr>
          <w:rFonts w:eastAsia="方正仿宋_GBK"/>
          <w:szCs w:val="32"/>
        </w:rPr>
        <w:t>完善晚期血吸虫病病人健康档案信息，规范个案管理，落实</w:t>
      </w:r>
      <w:r>
        <w:rPr>
          <w:rFonts w:eastAsia="方正仿宋_GBK"/>
          <w:bCs/>
          <w:szCs w:val="32"/>
        </w:rPr>
        <w:t>家庭医生签约服务，</w:t>
      </w:r>
      <w:r>
        <w:rPr>
          <w:rFonts w:eastAsia="方正仿宋_GBK"/>
          <w:szCs w:val="32"/>
        </w:rPr>
        <w:t>加强病人随访。按照技术方案要求，规范开展晚期血吸虫病病人治疗。对符合救治条件的病人，落实救治措施，到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年晚期血吸虫病病人救治率达到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及以上，到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2.</w:t>
      </w:r>
      <w:r>
        <w:rPr>
          <w:rFonts w:eastAsia="方正仿宋_GBK"/>
          <w:bCs/>
          <w:szCs w:val="32"/>
        </w:rPr>
        <w:t>血吸虫病病例管理。</w:t>
      </w:r>
      <w:r>
        <w:rPr>
          <w:rFonts w:eastAsia="方正仿宋_GBK"/>
          <w:szCs w:val="32"/>
        </w:rPr>
        <w:t>对发现的血吸虫病病例，实施</w:t>
      </w:r>
      <w:r>
        <w:rPr>
          <w:rFonts w:eastAsia="方正仿宋_GBK"/>
          <w:szCs w:val="32"/>
        </w:rPr>
        <w:t>“1-7-2”</w:t>
      </w:r>
      <w:r>
        <w:rPr>
          <w:rFonts w:eastAsia="方正仿宋_GBK"/>
          <w:szCs w:val="32"/>
        </w:rPr>
        <w:t>工作模式，规范病例报告、流行病学调查，做</w:t>
      </w:r>
      <w:r>
        <w:rPr>
          <w:rFonts w:eastAsia="方正仿宋_GBK"/>
          <w:szCs w:val="32"/>
        </w:rPr>
        <w:t>好病例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乙类乙管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、</w:t>
      </w:r>
      <w:proofErr w:type="gramStart"/>
      <w:r>
        <w:rPr>
          <w:rFonts w:eastAsia="方正仿宋_GBK"/>
          <w:szCs w:val="32"/>
        </w:rPr>
        <w:t>疫</w:t>
      </w:r>
      <w:proofErr w:type="gramEnd"/>
      <w:r>
        <w:rPr>
          <w:rFonts w:eastAsia="方正仿宋_GBK"/>
          <w:szCs w:val="32"/>
        </w:rPr>
        <w:t>点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动态清零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。按照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一人一档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建立个人档案，开展规范治疗、病</w:t>
      </w:r>
      <w:r>
        <w:rPr>
          <w:rFonts w:eastAsia="方正仿宋_GBK"/>
          <w:szCs w:val="32"/>
        </w:rPr>
        <w:t>例</w:t>
      </w:r>
      <w:r>
        <w:rPr>
          <w:rFonts w:eastAsia="方正仿宋_GBK"/>
          <w:kern w:val="0"/>
          <w:szCs w:val="32"/>
        </w:rPr>
        <w:t>随访等</w:t>
      </w:r>
      <w:r>
        <w:rPr>
          <w:rFonts w:eastAsia="方正仿宋_GBK"/>
          <w:szCs w:val="32"/>
        </w:rPr>
        <w:t>精准化管理措施。到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年血吸虫病病人</w:t>
      </w:r>
      <w:proofErr w:type="gramStart"/>
      <w:r>
        <w:rPr>
          <w:rFonts w:eastAsia="方正仿宋_GBK"/>
          <w:szCs w:val="32"/>
        </w:rPr>
        <w:t>随访率</w:t>
      </w:r>
      <w:proofErr w:type="gramEnd"/>
      <w:r>
        <w:rPr>
          <w:rFonts w:eastAsia="方正仿宋_GBK"/>
          <w:szCs w:val="32"/>
        </w:rPr>
        <w:t>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</w:t>
      </w:r>
      <w:r>
        <w:rPr>
          <w:rFonts w:eastAsia="方正仿宋_GBK"/>
          <w:szCs w:val="32"/>
        </w:rPr>
        <w:t>以上，到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3.</w:t>
      </w:r>
      <w:r>
        <w:rPr>
          <w:rFonts w:eastAsia="方正仿宋_GBK"/>
          <w:bCs/>
          <w:szCs w:val="32"/>
        </w:rPr>
        <w:t>既往感染者管理。</w:t>
      </w:r>
      <w:r>
        <w:rPr>
          <w:rFonts w:eastAsia="方正仿宋_GBK"/>
          <w:szCs w:val="32"/>
        </w:rPr>
        <w:t>开展既往血吸虫感染者调查，规范既往</w:t>
      </w:r>
      <w:r>
        <w:rPr>
          <w:rFonts w:eastAsia="方正仿宋_GBK"/>
          <w:szCs w:val="32"/>
        </w:rPr>
        <w:lastRenderedPageBreak/>
        <w:t>感染者认定，建立个案信息库，做好随访和干预，改善服务对象健康状况，延缓和阻止血吸虫性肝纤维化病理进展，提高其生活质量。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（四）实施监测预警响应行动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bCs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流行因素监测。</w:t>
      </w:r>
      <w:r>
        <w:rPr>
          <w:rFonts w:eastAsia="方正仿宋_GBK"/>
          <w:szCs w:val="32"/>
        </w:rPr>
        <w:t>开展人群、家畜血吸虫病疫情监测及螺情监测，依托江苏省血吸虫病防治信息管理平台开展监测数据规范化管理，实现部门间信息共享，利用大数据分析，及时掌握疫情动态和流行因素的变化情况。强化医疗机构对血吸虫病的诊疗意识和能力，落实首诊医生负责制，提高病人的检出率。加强南水北调东线工程钉螺输入监测，提升风险防范水平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年监测任务完成率达到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，</w:t>
      </w:r>
      <w:r>
        <w:rPr>
          <w:rFonts w:eastAsia="方正仿宋_GBK"/>
          <w:szCs w:val="32"/>
        </w:rPr>
        <w:t>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年巩固维持。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市卫生健康委牵头，会同市农业农村局等部门负责，各市（区）落实地方责任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2.</w:t>
      </w:r>
      <w:r>
        <w:rPr>
          <w:rFonts w:eastAsia="方正仿宋_GBK"/>
          <w:bCs/>
          <w:szCs w:val="32"/>
        </w:rPr>
        <w:t>野生动物传染源监测。</w:t>
      </w:r>
      <w:r>
        <w:rPr>
          <w:rFonts w:eastAsia="方正仿宋_GBK"/>
          <w:szCs w:val="32"/>
        </w:rPr>
        <w:t>开展野鼠等野生动物血吸虫感染情况调查</w:t>
      </w:r>
      <w:r>
        <w:rPr>
          <w:rFonts w:eastAsia="方正仿宋_GBK"/>
          <w:bCs/>
          <w:szCs w:val="32"/>
        </w:rPr>
        <w:t>，掌握野生动</w:t>
      </w:r>
      <w:r>
        <w:rPr>
          <w:rFonts w:eastAsia="方正仿宋_GBK"/>
          <w:bCs/>
          <w:szCs w:val="32"/>
        </w:rPr>
        <w:t>物传染源分布特征，在重点有螺环境，开展灭鼠等野生动物传染源防控。</w:t>
      </w:r>
      <w:r>
        <w:rPr>
          <w:rFonts w:eastAsia="方正楷体_GBK"/>
          <w:bCs/>
          <w:szCs w:val="32"/>
        </w:rPr>
        <w:t>[</w:t>
      </w:r>
      <w:r>
        <w:rPr>
          <w:rFonts w:eastAsia="方正楷体_GBK"/>
          <w:szCs w:val="32"/>
        </w:rPr>
        <w:t>市卫生健康委牵头，会同市自然资源规划局等部门负责，各市（区）落实地方责任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3.</w:t>
      </w:r>
      <w:r>
        <w:rPr>
          <w:rFonts w:eastAsia="方正仿宋_GBK"/>
          <w:bCs/>
          <w:szCs w:val="32"/>
        </w:rPr>
        <w:t>风险评估与处置。</w:t>
      </w:r>
      <w:r>
        <w:rPr>
          <w:rFonts w:eastAsia="方正仿宋_GBK"/>
          <w:szCs w:val="32"/>
        </w:rPr>
        <w:t>建设血吸虫病</w:t>
      </w:r>
      <w:proofErr w:type="gramStart"/>
      <w:r>
        <w:rPr>
          <w:rFonts w:eastAsia="方正仿宋_GBK"/>
          <w:szCs w:val="32"/>
        </w:rPr>
        <w:t>智慧化多点</w:t>
      </w:r>
      <w:proofErr w:type="gramEnd"/>
      <w:r>
        <w:rPr>
          <w:rFonts w:eastAsia="方正仿宋_GBK"/>
          <w:szCs w:val="32"/>
        </w:rPr>
        <w:t>触发监测预警系统，综合分析</w:t>
      </w:r>
      <w:proofErr w:type="gramStart"/>
      <w:r>
        <w:rPr>
          <w:rFonts w:eastAsia="方正仿宋_GBK"/>
          <w:szCs w:val="32"/>
        </w:rPr>
        <w:t>研判</w:t>
      </w:r>
      <w:r>
        <w:rPr>
          <w:rFonts w:eastAsia="方正仿宋_GBK"/>
          <w:kern w:val="0"/>
          <w:szCs w:val="32"/>
        </w:rPr>
        <w:t>传播</w:t>
      </w:r>
      <w:proofErr w:type="gramEnd"/>
      <w:r>
        <w:rPr>
          <w:rFonts w:eastAsia="方正仿宋_GBK"/>
          <w:kern w:val="0"/>
          <w:szCs w:val="32"/>
        </w:rPr>
        <w:t>风险，开展洪涝灾害等不可</w:t>
      </w:r>
      <w:proofErr w:type="gramStart"/>
      <w:r>
        <w:rPr>
          <w:rFonts w:eastAsia="方正仿宋_GBK"/>
          <w:kern w:val="0"/>
          <w:szCs w:val="32"/>
        </w:rPr>
        <w:t>控自然</w:t>
      </w:r>
      <w:proofErr w:type="gramEnd"/>
      <w:r>
        <w:rPr>
          <w:rFonts w:eastAsia="方正仿宋_GBK"/>
          <w:kern w:val="0"/>
          <w:szCs w:val="32"/>
        </w:rPr>
        <w:t>因素对血吸虫病传播影响的风险评估，根据风险等级启动预警响应机制，实施综合处置措施并进行处置效果评估。</w:t>
      </w:r>
      <w:r>
        <w:rPr>
          <w:rFonts w:eastAsia="方正仿宋_GBK"/>
          <w:szCs w:val="32"/>
        </w:rPr>
        <w:t>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年风险处置率达到</w:t>
      </w:r>
      <w:r>
        <w:rPr>
          <w:rFonts w:eastAsia="方正仿宋_GBK"/>
          <w:szCs w:val="32"/>
        </w:rPr>
        <w:t>100%</w:t>
      </w:r>
      <w:r>
        <w:rPr>
          <w:rFonts w:eastAsia="方正仿宋_GBK"/>
          <w:szCs w:val="32"/>
        </w:rPr>
        <w:t>，到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年巩固维持。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市卫生健康委牵头，会同市农业农村局、市水利局等部门负责，各市（区）落实地方责</w:t>
      </w:r>
      <w:r>
        <w:rPr>
          <w:rFonts w:eastAsia="方正楷体_GBK"/>
          <w:szCs w:val="32"/>
        </w:rPr>
        <w:lastRenderedPageBreak/>
        <w:t>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（五）实施健康教育促进</w:t>
      </w:r>
      <w:r>
        <w:rPr>
          <w:rFonts w:eastAsia="方正楷体_GBK"/>
          <w:szCs w:val="32"/>
        </w:rPr>
        <w:t>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加强宣传动员。</w:t>
      </w:r>
      <w:r>
        <w:rPr>
          <w:rFonts w:eastAsia="方正仿宋_GBK"/>
          <w:szCs w:val="32"/>
        </w:rPr>
        <w:t>通过报纸、广播电台、电视台等主要媒体加大血吸虫病消除宣传力度，并利用网站、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两微一端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等新媒体平台加大宣传推送。设立</w:t>
      </w:r>
      <w:r>
        <w:rPr>
          <w:rFonts w:eastAsia="方正仿宋_GBK"/>
          <w:szCs w:val="32"/>
        </w:rPr>
        <w:t>5</w:t>
      </w:r>
      <w:r>
        <w:rPr>
          <w:rFonts w:eastAsia="方正仿宋_GBK"/>
          <w:szCs w:val="32"/>
        </w:rPr>
        <w:t>月份最后一周为血吸虫病防治宣传周，采取多种形式宣传血吸虫病防护知识和国家血吸虫病消除政策。加强血防文化建设，传承血防精神，增强防控队伍凝聚力。提高公众对血吸虫病的认知和关注度，增强居民自我防护意识，营造全社会参与血吸虫病防控的良好氛围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市卫生健康委牵头，会同市文化广电旅游局等部门负责，各市（区）落实地方责任</w:t>
      </w:r>
      <w:r>
        <w:rPr>
          <w:rFonts w:eastAsia="方正楷体_GBK"/>
          <w:bCs/>
          <w:szCs w:val="32"/>
        </w:rPr>
        <w:t>]</w:t>
      </w:r>
    </w:p>
    <w:p w:rsidR="005126D6" w:rsidRDefault="004B17D1">
      <w:pPr>
        <w:tabs>
          <w:tab w:val="left" w:pos="312"/>
        </w:tabs>
        <w:adjustRightInd w:val="0"/>
        <w:snapToGrid w:val="0"/>
        <w:spacing w:line="560" w:lineRule="exact"/>
        <w:ind w:firstLineChars="200" w:firstLine="640"/>
        <w:rPr>
          <w:rFonts w:eastAsia="方正楷体_GBK"/>
          <w:bCs/>
          <w:szCs w:val="32"/>
        </w:rPr>
      </w:pPr>
      <w:r>
        <w:rPr>
          <w:rFonts w:eastAsia="方正仿宋_GBK"/>
          <w:bCs/>
          <w:szCs w:val="32"/>
        </w:rPr>
        <w:t>2.</w:t>
      </w:r>
      <w:r>
        <w:rPr>
          <w:rFonts w:eastAsia="方正仿宋_GBK"/>
          <w:bCs/>
          <w:szCs w:val="32"/>
        </w:rPr>
        <w:t>加强重点人群健康教育。加强重点环境风险警示，针对流行</w:t>
      </w:r>
      <w:r>
        <w:rPr>
          <w:rFonts w:eastAsia="方正仿宋_GBK"/>
          <w:bCs/>
          <w:szCs w:val="32"/>
        </w:rPr>
        <w:t>区学生、休闲垂钓人员、涉水作业和重大工程外来施工人员等重点人群，广泛开展血防知识的健康教育。将血防知识教育纳入学校、社区健康教育内容，普及防治知识，增强学生和重点人群防病意识和技能。到</w:t>
      </w:r>
      <w:r>
        <w:rPr>
          <w:rFonts w:eastAsia="方正仿宋_GBK"/>
          <w:bCs/>
          <w:szCs w:val="32"/>
        </w:rPr>
        <w:t>2025</w:t>
      </w:r>
      <w:r>
        <w:rPr>
          <w:rFonts w:eastAsia="方正仿宋_GBK"/>
          <w:bCs/>
          <w:szCs w:val="32"/>
        </w:rPr>
        <w:t>年重点人群血防知识知晓率达到</w:t>
      </w:r>
      <w:r>
        <w:rPr>
          <w:rFonts w:eastAsia="方正仿宋_GBK"/>
          <w:bCs/>
          <w:szCs w:val="32"/>
        </w:rPr>
        <w:t>9</w:t>
      </w:r>
      <w:r>
        <w:rPr>
          <w:rFonts w:eastAsia="方正仿宋_GBK" w:hint="eastAsia"/>
          <w:bCs/>
          <w:szCs w:val="32"/>
        </w:rPr>
        <w:t>6</w:t>
      </w:r>
      <w:r>
        <w:rPr>
          <w:rFonts w:eastAsia="方正仿宋_GBK"/>
          <w:bCs/>
          <w:szCs w:val="32"/>
        </w:rPr>
        <w:t>%</w:t>
      </w:r>
      <w:r>
        <w:rPr>
          <w:rFonts w:eastAsia="方正仿宋_GBK"/>
          <w:bCs/>
          <w:szCs w:val="32"/>
        </w:rPr>
        <w:t>及以上，</w:t>
      </w:r>
      <w:r>
        <w:rPr>
          <w:rFonts w:eastAsia="方正仿宋_GBK"/>
          <w:szCs w:val="32"/>
        </w:rPr>
        <w:t>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</w:t>
      </w:r>
      <w:r>
        <w:rPr>
          <w:rFonts w:eastAsia="方正仿宋_GBK"/>
          <w:bCs/>
          <w:szCs w:val="32"/>
        </w:rPr>
        <w:t>。</w:t>
      </w:r>
      <w:r>
        <w:rPr>
          <w:rFonts w:eastAsia="方正楷体_GBK"/>
          <w:bCs/>
          <w:szCs w:val="32"/>
        </w:rPr>
        <w:t>[</w:t>
      </w:r>
      <w:r>
        <w:rPr>
          <w:rFonts w:eastAsia="方正楷体_GBK"/>
          <w:szCs w:val="32"/>
        </w:rPr>
        <w:t>市卫生健康委</w:t>
      </w:r>
      <w:r>
        <w:rPr>
          <w:rFonts w:eastAsia="方正楷体_GBK"/>
          <w:bCs/>
          <w:szCs w:val="32"/>
        </w:rPr>
        <w:t>牵头，会同市教育局、市水利局等部门</w:t>
      </w:r>
      <w:r>
        <w:rPr>
          <w:rFonts w:eastAsia="方正楷体_GBK"/>
          <w:szCs w:val="32"/>
        </w:rPr>
        <w:t>负责</w:t>
      </w:r>
      <w:r>
        <w:rPr>
          <w:rFonts w:eastAsia="方正楷体_GBK"/>
          <w:bCs/>
          <w:szCs w:val="32"/>
        </w:rPr>
        <w:t>，</w:t>
      </w:r>
      <w:r>
        <w:rPr>
          <w:rFonts w:eastAsia="方正楷体_GBK"/>
          <w:szCs w:val="32"/>
        </w:rPr>
        <w:t>各市（区）落实地方责任</w:t>
      </w:r>
      <w:r>
        <w:rPr>
          <w:rFonts w:eastAsia="方正楷体_GBK"/>
          <w:bCs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（六）实施专业能力提升行动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bCs/>
          <w:szCs w:val="32"/>
        </w:rPr>
        <w:t>1.</w:t>
      </w:r>
      <w:r>
        <w:rPr>
          <w:rFonts w:eastAsia="方正仿宋_GBK"/>
          <w:bCs/>
          <w:szCs w:val="32"/>
        </w:rPr>
        <w:t>加大技能培训力度。通过集中培训、进修、驻点等形式，</w:t>
      </w:r>
      <w:r>
        <w:rPr>
          <w:rFonts w:eastAsia="方正仿宋_GBK"/>
          <w:szCs w:val="32"/>
        </w:rPr>
        <w:t>对从事血防工作的专业技术人员开展人群和家畜血吸虫病查治、钉螺查灭、健康教育、风险评估、信息管理</w:t>
      </w:r>
      <w:r>
        <w:rPr>
          <w:rFonts w:eastAsia="方正仿宋_GBK"/>
          <w:szCs w:val="32"/>
        </w:rPr>
        <w:t>等各方面培训，全方位提升现有防治队伍技能水平。到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年血防人员培训覆盖率</w:t>
      </w:r>
      <w:r>
        <w:rPr>
          <w:rFonts w:eastAsia="方正仿宋_GBK"/>
          <w:szCs w:val="32"/>
        </w:rPr>
        <w:lastRenderedPageBreak/>
        <w:t>达</w:t>
      </w:r>
      <w:r>
        <w:rPr>
          <w:rFonts w:eastAsia="方正仿宋_GBK"/>
          <w:szCs w:val="32"/>
        </w:rPr>
        <w:t>到</w:t>
      </w:r>
      <w:r>
        <w:rPr>
          <w:rFonts w:eastAsia="方正仿宋_GBK" w:hint="eastAsia"/>
          <w:szCs w:val="32"/>
        </w:rPr>
        <w:t>100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及以上，</w:t>
      </w:r>
      <w:r>
        <w:rPr>
          <w:rFonts w:eastAsia="方正仿宋_GBK"/>
          <w:szCs w:val="32"/>
        </w:rPr>
        <w:t>到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年持续改善。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</w:t>
      </w:r>
      <w:r>
        <w:rPr>
          <w:rFonts w:eastAsia="方正楷体_GBK"/>
          <w:bCs/>
          <w:szCs w:val="32"/>
        </w:rPr>
        <w:t>牵头</w:t>
      </w:r>
      <w:r>
        <w:rPr>
          <w:rFonts w:eastAsia="方正楷体_GBK"/>
          <w:szCs w:val="32"/>
        </w:rPr>
        <w:t>负责，各市（区）落实地方责任</w:t>
      </w:r>
      <w:r>
        <w:rPr>
          <w:rFonts w:eastAsia="方正楷体_GBK"/>
          <w:szCs w:val="32"/>
        </w:rPr>
        <w:t>]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仿宋_GBK"/>
          <w:szCs w:val="32"/>
        </w:rPr>
        <w:t>2.</w:t>
      </w:r>
      <w:r>
        <w:rPr>
          <w:rFonts w:eastAsia="方正仿宋_GBK"/>
          <w:szCs w:val="32"/>
        </w:rPr>
        <w:t>加强科技创新。在相关科技计划中布局消除血吸虫病科学研究，组织跨学科联合攻关，加快防治策略、监测预警、快速诊断技术、预防和治疗药品、钉螺调查技术、灭螺药品和技术、大数据和人工智能在钉螺识别、疾病诊断、风险监测等方面的研究，加快成果转化与推广，扎实推进高质量监测规范区建设，持续提升防控能力和水平。</w:t>
      </w:r>
      <w:r>
        <w:rPr>
          <w:rFonts w:eastAsia="方正楷体_GBK"/>
          <w:szCs w:val="32"/>
        </w:rPr>
        <w:t>[</w:t>
      </w:r>
      <w:r>
        <w:rPr>
          <w:rFonts w:eastAsia="方正楷体_GBK"/>
          <w:szCs w:val="32"/>
        </w:rPr>
        <w:t>市卫生健康委牵头，会同市科技局、市农业农村局</w:t>
      </w:r>
      <w:r>
        <w:rPr>
          <w:rFonts w:eastAsia="方正楷体_GBK"/>
          <w:szCs w:val="32"/>
        </w:rPr>
        <w:t>等部门负责，各市（区）落实地方责任</w:t>
      </w:r>
      <w:r>
        <w:rPr>
          <w:rFonts w:eastAsia="方正楷体_GBK"/>
          <w:szCs w:val="32"/>
        </w:rPr>
        <w:t>]</w:t>
      </w:r>
    </w:p>
    <w:bookmarkEnd w:id="1"/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五、保障措施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（一）组织保障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泰州市血吸虫病地方病防治工作领导小组各成员单位按职责分工，互通信息，密切配合，共同推进血吸虫病防治工作。各市（区）切实提高对血吸虫病的认识，建立健全血吸虫病防治工作领导协调机制和工作责任制，切实加强对血吸虫病防治工作的领导，研究制定防治政策，组织落实各项防治措施。加强联防联控，毗邻地区按照血吸虫病流行特点，制订区域联防工作计划，根据各区域间的实际情况，分类分片确定联防联控工作重点和具体措施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各市（区）结合本方案制定本地区血吸虫病防治计划，建立</w:t>
      </w:r>
      <w:proofErr w:type="gramStart"/>
      <w:r>
        <w:rPr>
          <w:rFonts w:eastAsia="方正仿宋_GBK"/>
          <w:szCs w:val="32"/>
        </w:rPr>
        <w:t>健全部门</w:t>
      </w:r>
      <w:proofErr w:type="gramEnd"/>
      <w:r>
        <w:rPr>
          <w:rFonts w:eastAsia="方正仿宋_GBK"/>
          <w:szCs w:val="32"/>
        </w:rPr>
        <w:t>述职制度、定期通报制度，加强工作指导，依法推进各项防治工作。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lastRenderedPageBreak/>
        <w:t>（二）经费保障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血吸虫病防治工作经费主要由中央财政负担，省级财政</w:t>
      </w:r>
      <w:r>
        <w:rPr>
          <w:rFonts w:ascii="仿宋" w:eastAsia="仿宋" w:hAnsi="仿宋" w:cs="宋体"/>
          <w:szCs w:val="32"/>
        </w:rPr>
        <w:t>补充</w:t>
      </w:r>
      <w:r>
        <w:rPr>
          <w:rFonts w:ascii="仿宋" w:eastAsia="仿宋" w:hAnsi="仿宋"/>
          <w:szCs w:val="32"/>
        </w:rPr>
        <w:t>，</w:t>
      </w:r>
      <w:r>
        <w:rPr>
          <w:rFonts w:eastAsia="方正仿宋_GBK"/>
          <w:szCs w:val="32"/>
        </w:rPr>
        <w:t>因增加防治任务所需必要经费超出中央、省级财政负担部分由市、市（区）共同分担，纳入各级政府财政预算予以安排，保证经费按时足额到位。有关部门和地方政府在编制生态环境保护、水利、农业、林草业等工程项目时，应当统筹考虑血吸虫病防治工程措施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（三）机构和人员保障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完善市、市（区）、乡镇（街道）三级血吸虫病防控网络，保持稳定的血</w:t>
      </w:r>
      <w:r>
        <w:rPr>
          <w:rFonts w:eastAsia="方正仿宋_GBK"/>
          <w:szCs w:val="32"/>
        </w:rPr>
        <w:t>吸虫病防治专业队伍，开展专业技术人员的技能培训，不断提高血吸虫病防控能力。建立健全敏感、有效的血吸虫病监测体系。加强实验室检测能力和实验室诊断网络建设，强化专业技术培训和防控技术储备，进一步提升监测预警、风险评估、流行病学调查、检验检测、应急处置、信息化和大数据应用等方面的能力，并保持稳定。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六、效果评估</w:t>
      </w: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市卫生健康委将会同有关部门建立健全效果评估工作机制，于</w:t>
      </w:r>
      <w:r>
        <w:rPr>
          <w:rFonts w:eastAsia="方正仿宋_GBK"/>
          <w:szCs w:val="32"/>
        </w:rPr>
        <w:t>2025</w:t>
      </w:r>
      <w:r>
        <w:rPr>
          <w:rFonts w:eastAsia="方正仿宋_GBK"/>
          <w:szCs w:val="32"/>
        </w:rPr>
        <w:t>年、</w:t>
      </w:r>
      <w:r>
        <w:rPr>
          <w:rFonts w:eastAsia="方正仿宋_GBK"/>
          <w:szCs w:val="32"/>
        </w:rPr>
        <w:t>2027</w:t>
      </w:r>
      <w:r>
        <w:rPr>
          <w:rFonts w:eastAsia="方正仿宋_GBK"/>
          <w:szCs w:val="32"/>
        </w:rPr>
        <w:t>年和</w:t>
      </w:r>
      <w:r>
        <w:rPr>
          <w:rFonts w:eastAsia="方正仿宋_GBK"/>
          <w:szCs w:val="32"/>
        </w:rPr>
        <w:t>2030</w:t>
      </w:r>
      <w:r>
        <w:rPr>
          <w:rFonts w:eastAsia="方正仿宋_GBK"/>
          <w:szCs w:val="32"/>
        </w:rPr>
        <w:t>年分别开展方案实施情况阶段性评估及终期评估。各市（区）、各部门可参照本方案，结合实际，制订具体实施方案，落实各项保障措施，确保目标如期实现。</w:t>
      </w:r>
    </w:p>
    <w:p w:rsidR="005126D6" w:rsidRDefault="005126D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</w:p>
    <w:p w:rsidR="005126D6" w:rsidRDefault="004B17D1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</w:t>
      </w:r>
      <w:r>
        <w:rPr>
          <w:rFonts w:eastAsia="方正仿宋_GBK"/>
          <w:szCs w:val="32"/>
        </w:rPr>
        <w:t>1.</w:t>
      </w:r>
      <w:r>
        <w:rPr>
          <w:rFonts w:eastAsia="方正仿宋_GBK"/>
          <w:szCs w:val="32"/>
        </w:rPr>
        <w:t>血吸虫病防治主要工作指标清单</w:t>
      </w:r>
    </w:p>
    <w:p w:rsidR="005126D6" w:rsidRDefault="004B17D1">
      <w:pPr>
        <w:adjustRightInd w:val="0"/>
        <w:snapToGrid w:val="0"/>
        <w:spacing w:line="560" w:lineRule="exact"/>
        <w:ind w:firstLineChars="500" w:firstLine="1600"/>
        <w:rPr>
          <w:rFonts w:eastAsia="方正仿宋_GBK"/>
          <w:szCs w:val="32"/>
        </w:rPr>
      </w:pPr>
      <w:r>
        <w:rPr>
          <w:rFonts w:eastAsia="方正仿宋_GBK"/>
          <w:szCs w:val="32"/>
        </w:rPr>
        <w:lastRenderedPageBreak/>
        <w:t>2.</w:t>
      </w:r>
      <w:r>
        <w:rPr>
          <w:rFonts w:eastAsia="方正仿宋_GBK"/>
          <w:szCs w:val="32"/>
        </w:rPr>
        <w:t>血吸虫病消除标准要求及工作指标释义</w:t>
      </w:r>
    </w:p>
    <w:p w:rsidR="005126D6" w:rsidRDefault="005126D6">
      <w:pPr>
        <w:adjustRightInd w:val="0"/>
        <w:snapToGrid w:val="0"/>
        <w:spacing w:line="560" w:lineRule="exact"/>
        <w:rPr>
          <w:rFonts w:eastAsia="黑体"/>
          <w:szCs w:val="32"/>
        </w:rPr>
        <w:sectPr w:rsidR="005126D6">
          <w:footerReference w:type="default" r:id="rId8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9"/>
        </w:sectPr>
      </w:pPr>
    </w:p>
    <w:p w:rsidR="005126D6" w:rsidRDefault="004B17D1">
      <w:pPr>
        <w:adjustRightInd w:val="0"/>
        <w:snapToGrid w:val="0"/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 xml:space="preserve">1 </w:t>
      </w:r>
    </w:p>
    <w:p w:rsidR="005126D6" w:rsidRDefault="005126D6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126D6" w:rsidRDefault="004B17D1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血吸虫病防治主要工作指标清单</w:t>
      </w:r>
    </w:p>
    <w:p w:rsidR="005126D6" w:rsidRDefault="005126D6">
      <w:pPr>
        <w:pStyle w:val="a0"/>
        <w:spacing w:line="560" w:lineRule="exact"/>
      </w:pPr>
    </w:p>
    <w:tbl>
      <w:tblPr>
        <w:tblW w:w="9125" w:type="dxa"/>
        <w:jc w:val="center"/>
        <w:tblBorders>
          <w:top w:val="single" w:sz="12" w:space="0" w:color="000000"/>
        </w:tblBorders>
        <w:tblLook w:val="04A0" w:firstRow="1" w:lastRow="0" w:firstColumn="1" w:lastColumn="0" w:noHBand="0" w:noVBand="1"/>
      </w:tblPr>
      <w:tblGrid>
        <w:gridCol w:w="4289"/>
        <w:gridCol w:w="1219"/>
        <w:gridCol w:w="1152"/>
        <w:gridCol w:w="1263"/>
        <w:gridCol w:w="1202"/>
      </w:tblGrid>
      <w:tr w:rsidR="005126D6">
        <w:trPr>
          <w:trHeight w:val="500"/>
          <w:jc w:val="center"/>
        </w:trPr>
        <w:tc>
          <w:tcPr>
            <w:tcW w:w="4289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工作指标</w:t>
            </w:r>
          </w:p>
        </w:tc>
        <w:tc>
          <w:tcPr>
            <w:tcW w:w="1219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202</w:t>
            </w:r>
            <w:r>
              <w:rPr>
                <w:rFonts w:eastAsia="方正黑体_GBK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年</w:t>
            </w:r>
          </w:p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sz w:val="28"/>
                <w:szCs w:val="28"/>
              </w:rPr>
              <w:t>基数</w:t>
            </w:r>
          </w:p>
        </w:tc>
        <w:tc>
          <w:tcPr>
            <w:tcW w:w="115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2025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年</w:t>
            </w:r>
          </w:p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1263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2027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年</w:t>
            </w:r>
          </w:p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120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2030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年目标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bookmarkStart w:id="5" w:name="_Hlk141905750"/>
            <w:r>
              <w:rPr>
                <w:rFonts w:eastAsia="方正仿宋_GBK"/>
                <w:color w:val="000000"/>
                <w:sz w:val="28"/>
                <w:szCs w:val="28"/>
              </w:rPr>
              <w:t>血防信息管理平台规范使用覆盖率</w:t>
            </w:r>
          </w:p>
        </w:tc>
        <w:tc>
          <w:tcPr>
            <w:tcW w:w="1219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人群血检阳性者粪检受检率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家畜血吸虫病筛查率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—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重点有螺环境禁牧率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无螺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近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年有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螺环境钉螺调查覆盖率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无螺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重点有</w:t>
            </w:r>
            <w:proofErr w:type="gramStart"/>
            <w:r>
              <w:rPr>
                <w:rFonts w:eastAsia="方正仿宋_GBK"/>
                <w:color w:val="000000"/>
                <w:sz w:val="28"/>
                <w:szCs w:val="28"/>
              </w:rPr>
              <w:t>螺环境灭螺</w:t>
            </w:r>
            <w:proofErr w:type="gramEnd"/>
            <w:r>
              <w:rPr>
                <w:rFonts w:eastAsia="方正仿宋_GBK"/>
                <w:color w:val="000000"/>
                <w:sz w:val="28"/>
                <w:szCs w:val="28"/>
              </w:rPr>
              <w:t>覆盖率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无螺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有</w:t>
            </w:r>
            <w:proofErr w:type="gramStart"/>
            <w:r>
              <w:rPr>
                <w:rFonts w:eastAsia="方正仿宋_GBK"/>
                <w:color w:val="000000"/>
                <w:sz w:val="28"/>
                <w:szCs w:val="28"/>
              </w:rPr>
              <w:t>螺通江河道治理</w:t>
            </w:r>
            <w:proofErr w:type="gramEnd"/>
            <w:r>
              <w:rPr>
                <w:rFonts w:eastAsia="方正仿宋_GBK"/>
                <w:color w:val="000000"/>
                <w:sz w:val="28"/>
                <w:szCs w:val="28"/>
              </w:rPr>
              <w:t>覆盖率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无螺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晚期血吸虫病病人救治率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血吸虫病病人</w:t>
            </w:r>
            <w:proofErr w:type="gramStart"/>
            <w:r>
              <w:rPr>
                <w:rFonts w:eastAsia="方正仿宋_GBK"/>
                <w:color w:val="000000"/>
                <w:sz w:val="28"/>
                <w:szCs w:val="28"/>
              </w:rPr>
              <w:t>随访率</w:t>
            </w:r>
            <w:proofErr w:type="gramEnd"/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监测任务完成率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风险处置率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无疫情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重点人群血防知识知晓率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95.9%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5126D6">
        <w:trPr>
          <w:trHeight w:val="500"/>
          <w:jc w:val="center"/>
        </w:trPr>
        <w:tc>
          <w:tcPr>
            <w:tcW w:w="4289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血防人员培训覆盖率</w:t>
            </w:r>
          </w:p>
        </w:tc>
        <w:tc>
          <w:tcPr>
            <w:tcW w:w="1219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100%</w:t>
            </w:r>
          </w:p>
        </w:tc>
        <w:tc>
          <w:tcPr>
            <w:tcW w:w="115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3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0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126D6" w:rsidRDefault="004B17D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bookmarkEnd w:id="5"/>
    </w:tbl>
    <w:p w:rsidR="005126D6" w:rsidRDefault="005126D6">
      <w:pPr>
        <w:adjustRightInd w:val="0"/>
        <w:snapToGrid w:val="0"/>
        <w:spacing w:line="560" w:lineRule="exact"/>
      </w:pPr>
    </w:p>
    <w:p w:rsidR="005126D6" w:rsidRDefault="005126D6">
      <w:pPr>
        <w:adjustRightInd w:val="0"/>
        <w:snapToGrid w:val="0"/>
        <w:spacing w:line="560" w:lineRule="exact"/>
      </w:pPr>
    </w:p>
    <w:p w:rsidR="005126D6" w:rsidRDefault="005126D6">
      <w:pPr>
        <w:adjustRightInd w:val="0"/>
        <w:snapToGrid w:val="0"/>
        <w:spacing w:line="560" w:lineRule="exact"/>
        <w:sectPr w:rsidR="005126D6">
          <w:footerReference w:type="default" r:id="rId9"/>
          <w:pgSz w:w="11906" w:h="16838"/>
          <w:pgMar w:top="2098" w:right="1474" w:bottom="1984" w:left="1587" w:header="851" w:footer="992" w:gutter="0"/>
          <w:cols w:space="720"/>
          <w:docGrid w:type="lines" w:linePitch="319"/>
        </w:sectPr>
      </w:pPr>
    </w:p>
    <w:p w:rsidR="005126D6" w:rsidRDefault="004B17D1">
      <w:pPr>
        <w:adjustRightInd w:val="0"/>
        <w:snapToGrid w:val="0"/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5126D6" w:rsidRDefault="005126D6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126D6" w:rsidRDefault="004B17D1">
      <w:pPr>
        <w:adjustRightInd w:val="0"/>
        <w:snapToGrid w:val="0"/>
        <w:spacing w:afterLines="50" w:after="218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血吸虫病消除标准要求及工作指标释义</w:t>
      </w:r>
    </w:p>
    <w:tbl>
      <w:tblPr>
        <w:tblW w:w="13510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1621"/>
        <w:gridCol w:w="1409"/>
        <w:gridCol w:w="1365"/>
        <w:gridCol w:w="8326"/>
      </w:tblGrid>
      <w:tr w:rsidR="005126D6">
        <w:trPr>
          <w:trHeight w:val="850"/>
          <w:tblHeader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工作指标及相关标准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分子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分母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疫情控制标准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应同时符合下列各项：居民血吸虫感染率低于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％；家畜血吸虫感染率低于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％；不出现急性血吸虫病暴发。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传播控制标准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应同时符合下列各项：居民血吸虫感染率低于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％；家畜血吸虫感染率低于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％；不出现当地感染的急性血吸虫病病人；连续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年以上查不到感染性钉螺。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传播阻断标准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应同时符合下列各项：连续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年未发现当地感染的血吸虫病病人；连续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年未发现当地感染的血吸虫病病畜；连续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年以上查不到感染性钉螺；以县为单位，建立和健全敏感、有效的血吸虫病监测体系。</w:t>
            </w:r>
          </w:p>
        </w:tc>
      </w:tr>
      <w:tr w:rsidR="005126D6">
        <w:trPr>
          <w:trHeight w:val="55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消除标准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达到传播阻断要求后，连续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年未发现当地感染的血吸虫病病人、病畜和感染性钉螺。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人群血检阳性者粪检受检率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血检阳性者粪检人数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血检阳性人数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血检阳性人数：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血吸虫病流行区开展血吸虫病血清学检查且结果为阳性的人数。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血检阳性者粪检人数：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血清学检查阳性的人群中进行血吸虫病粪便检查的人数。</w:t>
            </w:r>
          </w:p>
        </w:tc>
      </w:tr>
      <w:tr w:rsidR="005126D6">
        <w:trPr>
          <w:trHeight w:val="170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血防信息管理平台规范使用覆盖率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血防信息管理平台账号实际使用数量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血防防治信息管理平台账号总数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血防信息管理平台账号实际使用数量：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实际利用血防信息管理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平开展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现场防治数据录入、审核，资料管理的市、县、乡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级账号数量。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血防防治信息管理平台账号总数：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市、县、乡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级血防信息管理平台账号总数。</w:t>
            </w:r>
          </w:p>
        </w:tc>
      </w:tr>
      <w:tr w:rsidR="005126D6">
        <w:trPr>
          <w:trHeight w:val="99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家畜血吸虫病筛查率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实际筛查家畜数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应筛查家畜数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应筛查家畜数：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血吸虫病流行区有螺环境放牧的牛、羊头（只）数。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实际筛查家畜数：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应筛查牛、羊头（只）数中实际开展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血吸虫病检测的牛、羊头（只）数。</w:t>
            </w:r>
          </w:p>
        </w:tc>
      </w:tr>
      <w:tr w:rsidR="005126D6">
        <w:trPr>
          <w:trHeight w:val="129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重点有螺环境禁牧率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禁牧的重点有螺环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境处数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重点有螺环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境处数</w:t>
            </w:r>
            <w:proofErr w:type="gramEnd"/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重点有螺环</w:t>
            </w: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境处数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人畜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可及且有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钉螺孳生的环境数。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禁牧的重点有螺环境数：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落实禁牧措施的重点有螺环境数。</w:t>
            </w:r>
          </w:p>
        </w:tc>
      </w:tr>
      <w:tr w:rsidR="005126D6">
        <w:trPr>
          <w:trHeight w:val="172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年有螺环境钉螺调查覆盖率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开展钉螺调查的环境数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年钉螺分布的环境总数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年钉螺分布的环境总数：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信息管理平台显示近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年曾有钉螺分布的环境数量。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开展钉螺调查的环境数：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信息管理平台显示实际开展钉螺调查的环境数量。</w:t>
            </w:r>
          </w:p>
        </w:tc>
      </w:tr>
      <w:tr w:rsidR="005126D6">
        <w:trPr>
          <w:trHeight w:val="167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重点有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螺环境灭螺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覆盖率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重点有螺环境实际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灭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螺面积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应灭螺的重点有螺环境钉螺面积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应灭螺的重点有螺环境钉螺面积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人畜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可及且适于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灭螺的有螺环境的钉螺实有面积。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重点有螺环境实际</w:t>
            </w: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灭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螺面积：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应灭螺的重点有螺环境实有钉螺面积中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实际开展灭螺的面积。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螺通江河道治理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覆盖率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重点有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螺通江河道治理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的条数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重点</w:t>
            </w:r>
            <w:proofErr w:type="gramStart"/>
            <w:r>
              <w:rPr>
                <w:rFonts w:eastAsia="方正仿宋_GBK"/>
                <w:kern w:val="0"/>
                <w:sz w:val="28"/>
                <w:szCs w:val="28"/>
              </w:rPr>
              <w:t>有螺通江河</w:t>
            </w:r>
            <w:proofErr w:type="gramEnd"/>
            <w:r>
              <w:rPr>
                <w:rFonts w:eastAsia="方正仿宋_GBK"/>
                <w:kern w:val="0"/>
                <w:sz w:val="28"/>
                <w:szCs w:val="28"/>
              </w:rPr>
              <w:t>道的条数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重点</w:t>
            </w: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有螺通江河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道条数：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螺情严重、影响范围大且对血吸虫病流行有较大影响的通江河道条数。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重点有</w:t>
            </w: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螺通江河道治理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条数：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因地制宜采取护坡、吹填、涵闸改造、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抬洲降滩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等血吸虫病防治措施所治理的重点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有螺通江河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道条数。</w:t>
            </w:r>
          </w:p>
        </w:tc>
      </w:tr>
      <w:tr w:rsidR="005126D6">
        <w:trPr>
          <w:trHeight w:val="10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抑螺防病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林草覆盖率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抑螺防病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林草面积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适宜造林植草区域的钉螺</w:t>
            </w:r>
            <w:r>
              <w:rPr>
                <w:rFonts w:eastAsia="方正仿宋_GBK"/>
                <w:kern w:val="0"/>
                <w:sz w:val="28"/>
                <w:szCs w:val="28"/>
              </w:rPr>
              <w:t>面积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适宜造林植草区域钉螺</w:t>
            </w:r>
            <w:r>
              <w:rPr>
                <w:rFonts w:eastAsia="方正仿宋_GBK"/>
                <w:b/>
                <w:kern w:val="0"/>
                <w:sz w:val="28"/>
                <w:szCs w:val="28"/>
              </w:rPr>
              <w:t>面积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在血吸虫病流行区适宜造林（水淹期小于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天）植草的区域的实有钉螺面积。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抑螺防病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林面积：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在适宜造林植草区域的实有钉螺面积内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为抑螺成效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提升改造形成的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以抑螺防病</w:t>
            </w:r>
            <w:proofErr w:type="gramEnd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为主的林草面积。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血吸虫病病人</w:t>
            </w:r>
            <w:proofErr w:type="gramStart"/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随访率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随访血吸虫病病人数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在册血吸虫病病人数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在册血吸虫病病人数：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登记在册的血吸虫病病人数，包括急性、慢性及晚期病人数。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随访血吸虫病病人数：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通过电话、短信、登门、检查等方式开展随访的血吸虫病病人数。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晚期血吸虫病病人救治率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晚期血吸虫病病人救治人数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晚期血吸虫病病人数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晚期血吸虫病病人数：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符合晚期血吸虫病救治条件的在册晚期血吸虫病病人数。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晚期血吸虫病病人救治人数：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实施救治的晚期血吸虫病病人数。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监测任务完成率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监测任务完成数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监测任务数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监测任务点数：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根据国家监测工作方案，应开展监测的监测点数。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监测任务完成点数：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按要求完成监测任务的点数。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风险处置率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处置风险环境数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风险环境数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风险环境数：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血吸虫病流行或消除地区，出现下列情况之一视为风险环境：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①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发</w:t>
            </w:r>
            <w:r>
              <w:rPr>
                <w:rFonts w:eastAsia="方正仿宋_GBK"/>
                <w:kern w:val="0"/>
                <w:sz w:val="28"/>
                <w:szCs w:val="28"/>
              </w:rPr>
              <w:t>现血吸虫病确诊病例；</w:t>
            </w:r>
            <w:r>
              <w:rPr>
                <w:rFonts w:eastAsia="方正仿宋_GBK"/>
                <w:kern w:val="0"/>
                <w:sz w:val="28"/>
                <w:szCs w:val="28"/>
              </w:rPr>
              <w:t>②</w:t>
            </w:r>
            <w:r>
              <w:rPr>
                <w:rFonts w:eastAsia="方正仿宋_GBK"/>
                <w:kern w:val="0"/>
                <w:sz w:val="28"/>
                <w:szCs w:val="28"/>
              </w:rPr>
              <w:t>发现血吸虫粪检阳性病畜；</w:t>
            </w:r>
            <w:r>
              <w:rPr>
                <w:rFonts w:eastAsia="方正仿宋_GBK"/>
                <w:kern w:val="0"/>
                <w:sz w:val="28"/>
                <w:szCs w:val="28"/>
              </w:rPr>
              <w:lastRenderedPageBreak/>
              <w:t>③</w:t>
            </w:r>
            <w:r>
              <w:rPr>
                <w:rFonts w:eastAsia="方正仿宋_GBK"/>
                <w:kern w:val="0"/>
                <w:sz w:val="28"/>
                <w:szCs w:val="28"/>
              </w:rPr>
              <w:t>发现感染性钉螺；</w:t>
            </w:r>
            <w:r>
              <w:rPr>
                <w:rFonts w:eastAsia="方正仿宋_GBK"/>
                <w:kern w:val="0"/>
                <w:sz w:val="28"/>
                <w:szCs w:val="28"/>
              </w:rPr>
              <w:t>④</w:t>
            </w:r>
            <w:r>
              <w:rPr>
                <w:rFonts w:eastAsia="方正仿宋_GBK"/>
                <w:kern w:val="0"/>
                <w:sz w:val="28"/>
                <w:szCs w:val="28"/>
              </w:rPr>
              <w:t>水体中监测到血吸虫尾蚴；</w:t>
            </w:r>
            <w:r>
              <w:rPr>
                <w:rFonts w:eastAsia="方正仿宋_GBK"/>
                <w:kern w:val="0"/>
                <w:sz w:val="28"/>
                <w:szCs w:val="28"/>
              </w:rPr>
              <w:t>⑤</w:t>
            </w:r>
            <w:r>
              <w:rPr>
                <w:rFonts w:eastAsia="方正仿宋_GBK"/>
                <w:kern w:val="0"/>
                <w:sz w:val="28"/>
                <w:szCs w:val="28"/>
              </w:rPr>
              <w:t>发现含有血吸虫虫卵或者毛蚴的野粪；</w:t>
            </w:r>
            <w:r>
              <w:rPr>
                <w:rFonts w:eastAsia="方正仿宋_GBK"/>
                <w:kern w:val="0"/>
                <w:sz w:val="28"/>
                <w:szCs w:val="28"/>
              </w:rPr>
              <w:t>⑥</w:t>
            </w:r>
            <w:r>
              <w:rPr>
                <w:rFonts w:eastAsia="方正仿宋_GBK"/>
                <w:kern w:val="0"/>
                <w:sz w:val="28"/>
                <w:szCs w:val="28"/>
              </w:rPr>
              <w:t>其他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经专家会商、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Delphi</w:t>
            </w:r>
            <w:r>
              <w:rPr>
                <w:rFonts w:eastAsia="方正仿宋_GBK"/>
                <w:bCs/>
                <w:kern w:val="0"/>
                <w:sz w:val="28"/>
                <w:szCs w:val="28"/>
              </w:rPr>
              <w:t>评估等认为存在造成血吸虫病疫情反弹或回升风险的情况。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处置风险环境数：</w:t>
            </w:r>
            <w:r>
              <w:rPr>
                <w:rFonts w:eastAsia="方正仿宋_GBK"/>
                <w:kern w:val="0"/>
                <w:sz w:val="28"/>
                <w:szCs w:val="28"/>
              </w:rPr>
              <w:t>及时开展流调并规范、有效处置风险因素的风险环境数。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重点人群血防知识知晓率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回答正确题目总数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应回答题目总数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应回答题目总数：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被</w:t>
            </w:r>
            <w:r>
              <w:rPr>
                <w:rFonts w:eastAsia="方正仿宋_GBK"/>
                <w:kern w:val="0"/>
                <w:sz w:val="28"/>
                <w:szCs w:val="28"/>
              </w:rPr>
              <w:t>调查的重点人群（渔船民、农民及中小学生等）应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回答问卷题目的总数。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回答正确题目数：</w:t>
            </w:r>
            <w:r>
              <w:rPr>
                <w:rFonts w:eastAsia="方正仿宋_GBK"/>
                <w:kern w:val="0"/>
                <w:sz w:val="28"/>
                <w:szCs w:val="28"/>
              </w:rPr>
              <w:t>被调查的重点人群（渔船民、农民及中小学生等）正确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回答问卷题目的总数。</w:t>
            </w:r>
          </w:p>
        </w:tc>
      </w:tr>
      <w:tr w:rsidR="005126D6">
        <w:trPr>
          <w:trHeight w:val="22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血防人员培训覆盖率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接受培训血防人员数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在岗血防人员数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在岗血防人员数：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在岗的血吸虫病防治工作人员数。</w:t>
            </w:r>
          </w:p>
          <w:p w:rsidR="005126D6" w:rsidRDefault="004B17D1">
            <w:pPr>
              <w:adjustRightInd w:val="0"/>
              <w:snapToGrid w:val="0"/>
              <w:spacing w:line="400" w:lineRule="exact"/>
              <w:outlineLvl w:val="0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kern w:val="0"/>
                <w:sz w:val="28"/>
                <w:szCs w:val="28"/>
              </w:rPr>
              <w:t>接受培训血防人员数：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接受上级或本级组织的各类血吸虫病防治相关知识、技能培训的血吸虫病防治工作人员数。</w:t>
            </w:r>
          </w:p>
        </w:tc>
      </w:tr>
    </w:tbl>
    <w:p w:rsidR="005126D6" w:rsidRDefault="005126D6">
      <w:pPr>
        <w:adjustRightInd w:val="0"/>
        <w:snapToGrid w:val="0"/>
        <w:spacing w:line="560" w:lineRule="exact"/>
        <w:sectPr w:rsidR="005126D6">
          <w:headerReference w:type="default" r:id="rId10"/>
          <w:footerReference w:type="default" r:id="rId11"/>
          <w:pgSz w:w="16838" w:h="11906" w:orient="landscape"/>
          <w:pgMar w:top="1587" w:right="1984" w:bottom="1474" w:left="2098" w:header="851" w:footer="992" w:gutter="0"/>
          <w:cols w:space="0"/>
          <w:docGrid w:type="lines" w:linePitch="436"/>
        </w:sectPr>
      </w:pPr>
    </w:p>
    <w:p w:rsidR="005126D6" w:rsidRDefault="005126D6" w:rsidP="000C31A3">
      <w:pPr>
        <w:pStyle w:val="a0"/>
      </w:pPr>
    </w:p>
    <w:sectPr w:rsidR="005126D6">
      <w:footerReference w:type="default" r:id="rId12"/>
      <w:pgSz w:w="11906" w:h="16838"/>
      <w:pgMar w:top="2098" w:right="1474" w:bottom="1984" w:left="1587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D1" w:rsidRDefault="004B17D1">
      <w:r>
        <w:separator/>
      </w:r>
    </w:p>
  </w:endnote>
  <w:endnote w:type="continuationSeparator" w:id="0">
    <w:p w:rsidR="004B17D1" w:rsidRDefault="004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2F64C2D-C231-413A-B2F8-493A5358714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322CC94-CB22-4732-812F-D36E0AD666CC}"/>
    <w:embedBold r:id="rId3" w:subsetted="1" w:fontKey="{E21AB29C-988B-422D-A958-A6BC333F7EE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C7B30ED-93B0-4567-B531-A48EA672F8A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CA7C158-5066-46D0-93FD-AD5951A5B5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BAD4E905-1492-450B-A12E-74F54DCA3A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6" w:rsidRDefault="004B17D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215" cy="363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15" cy="36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26D6" w:rsidRDefault="004B17D1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1A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4.25pt;margin-top:0;width:75.45pt;height:28.6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" filled="f" stroked="f" strokeweight=".5pt">
              <v:textbox inset="0,0,0,0">
                <w:txbxContent>
                  <w:p w:rsidR="005126D6" w:rsidRDefault="004B17D1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C31A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26D6" w:rsidRDefault="00512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6" w:rsidRDefault="004B17D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1885" cy="6273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627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6D6" w:rsidRDefault="004B17D1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1A3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36.35pt;margin-top:0;width:87.55pt;height:49.4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" filled="f" stroked="f" strokeweight=".5pt">
              <v:textbox inset="0,0,0,0">
                <w:txbxContent>
                  <w:p w:rsidR="005126D6" w:rsidRDefault="004B17D1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C31A3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26D6" w:rsidRDefault="005126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6" w:rsidRDefault="004B17D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9620" cy="3340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33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6D6" w:rsidRDefault="004B17D1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1A3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0;margin-top:0;width:60.6pt;height:26.3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" filled="f" stroked="f" strokeweight=".5pt">
              <v:textbox inset="0,0,0,0">
                <w:txbxContent>
                  <w:p w:rsidR="005126D6" w:rsidRDefault="004B17D1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C31A3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26D6" w:rsidRDefault="005126D6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6" w:rsidRDefault="005126D6">
    <w:pPr>
      <w:pStyle w:val="a6"/>
      <w:jc w:val="center"/>
    </w:pPr>
  </w:p>
  <w:p w:rsidR="005126D6" w:rsidRDefault="005126D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D1" w:rsidRDefault="004B17D1">
      <w:r>
        <w:separator/>
      </w:r>
    </w:p>
  </w:footnote>
  <w:footnote w:type="continuationSeparator" w:id="0">
    <w:p w:rsidR="004B17D1" w:rsidRDefault="004B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6" w:rsidRDefault="005126D6">
    <w:pPr>
      <w:pStyle w:val="a7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38B6BF7"/>
    <w:rsid w:val="0005303A"/>
    <w:rsid w:val="000C31A3"/>
    <w:rsid w:val="000F553F"/>
    <w:rsid w:val="00227EB1"/>
    <w:rsid w:val="00264516"/>
    <w:rsid w:val="00265BE0"/>
    <w:rsid w:val="003D639D"/>
    <w:rsid w:val="004B17D1"/>
    <w:rsid w:val="005126D6"/>
    <w:rsid w:val="006233FA"/>
    <w:rsid w:val="00734C33"/>
    <w:rsid w:val="00850442"/>
    <w:rsid w:val="00C06006"/>
    <w:rsid w:val="00DA6335"/>
    <w:rsid w:val="00DC64F4"/>
    <w:rsid w:val="00DF0E1B"/>
    <w:rsid w:val="010D427B"/>
    <w:rsid w:val="035937A7"/>
    <w:rsid w:val="038B6BF7"/>
    <w:rsid w:val="03DE5572"/>
    <w:rsid w:val="0E9F5F24"/>
    <w:rsid w:val="0ED14B39"/>
    <w:rsid w:val="0F20161D"/>
    <w:rsid w:val="12F9640D"/>
    <w:rsid w:val="154020D1"/>
    <w:rsid w:val="16AE498E"/>
    <w:rsid w:val="19752514"/>
    <w:rsid w:val="1A4C1518"/>
    <w:rsid w:val="1C6E1C1A"/>
    <w:rsid w:val="1CE4012E"/>
    <w:rsid w:val="1D1A76AB"/>
    <w:rsid w:val="206550E2"/>
    <w:rsid w:val="212C3511"/>
    <w:rsid w:val="2265761B"/>
    <w:rsid w:val="23111551"/>
    <w:rsid w:val="24A25583"/>
    <w:rsid w:val="2A4346E5"/>
    <w:rsid w:val="2C5D5807"/>
    <w:rsid w:val="2D4367AA"/>
    <w:rsid w:val="2E3310F8"/>
    <w:rsid w:val="2EBE07DF"/>
    <w:rsid w:val="2EC85DB6"/>
    <w:rsid w:val="300466C5"/>
    <w:rsid w:val="309D61D2"/>
    <w:rsid w:val="31DC221B"/>
    <w:rsid w:val="320F30FF"/>
    <w:rsid w:val="32571099"/>
    <w:rsid w:val="33AC7EA0"/>
    <w:rsid w:val="36A302BA"/>
    <w:rsid w:val="37607F59"/>
    <w:rsid w:val="380134EA"/>
    <w:rsid w:val="395A7356"/>
    <w:rsid w:val="3AE30C0A"/>
    <w:rsid w:val="3B240286"/>
    <w:rsid w:val="3B934DA1"/>
    <w:rsid w:val="3BF81AEC"/>
    <w:rsid w:val="3CC002CA"/>
    <w:rsid w:val="403E68CF"/>
    <w:rsid w:val="40D85FC2"/>
    <w:rsid w:val="411029F0"/>
    <w:rsid w:val="41705EC2"/>
    <w:rsid w:val="45322F35"/>
    <w:rsid w:val="454B049A"/>
    <w:rsid w:val="45DA7215"/>
    <w:rsid w:val="463D4DD9"/>
    <w:rsid w:val="47EB2ACB"/>
    <w:rsid w:val="4BE21D81"/>
    <w:rsid w:val="4D783DF7"/>
    <w:rsid w:val="4E092CA1"/>
    <w:rsid w:val="4E7C3B66"/>
    <w:rsid w:val="51B722DE"/>
    <w:rsid w:val="51F7178E"/>
    <w:rsid w:val="5329006C"/>
    <w:rsid w:val="53E74282"/>
    <w:rsid w:val="546D48E2"/>
    <w:rsid w:val="55FE36AF"/>
    <w:rsid w:val="574134AB"/>
    <w:rsid w:val="57DF5F8B"/>
    <w:rsid w:val="58F6627B"/>
    <w:rsid w:val="59704723"/>
    <w:rsid w:val="59831B59"/>
    <w:rsid w:val="5BDE39BF"/>
    <w:rsid w:val="5E9842F9"/>
    <w:rsid w:val="5F4104EC"/>
    <w:rsid w:val="6408782B"/>
    <w:rsid w:val="665A00E6"/>
    <w:rsid w:val="672C55DE"/>
    <w:rsid w:val="68880F3A"/>
    <w:rsid w:val="69924742"/>
    <w:rsid w:val="6C313697"/>
    <w:rsid w:val="6DFC277B"/>
    <w:rsid w:val="70ED4030"/>
    <w:rsid w:val="721750DD"/>
    <w:rsid w:val="7245576D"/>
    <w:rsid w:val="73C32267"/>
    <w:rsid w:val="744B1BA7"/>
    <w:rsid w:val="74E87CF2"/>
    <w:rsid w:val="75954C96"/>
    <w:rsid w:val="772938E8"/>
    <w:rsid w:val="7C321491"/>
    <w:rsid w:val="7D180687"/>
    <w:rsid w:val="7E096221"/>
    <w:rsid w:val="7E1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eastAsia="方正小标宋简体"/>
      <w:bCs/>
      <w:sz w:val="44"/>
      <w:szCs w:val="3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1"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eastAsia="方正小标宋简体"/>
      <w:bCs/>
      <w:sz w:val="44"/>
      <w:szCs w:val="3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1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6805</TotalTime>
  <Pages>16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周梦琦</dc:creator>
  <cp:lastModifiedBy>TZ</cp:lastModifiedBy>
  <cp:revision>8</cp:revision>
  <cp:lastPrinted>2023-11-22T02:57:00Z</cp:lastPrinted>
  <dcterms:created xsi:type="dcterms:W3CDTF">2023-11-13T23:01:00Z</dcterms:created>
  <dcterms:modified xsi:type="dcterms:W3CDTF">2023-12-01T02:30:00Z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3E8C63EA3B3645028AF443E0DD7A9A36_13</vt:lpwstr>
  </property>
</Properties>
</file>